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701"/>
        <w:gridCol w:w="1134"/>
        <w:gridCol w:w="1701"/>
        <w:gridCol w:w="2009"/>
        <w:gridCol w:w="1776"/>
        <w:gridCol w:w="2084"/>
        <w:gridCol w:w="1502"/>
        <w:gridCol w:w="1276"/>
        <w:gridCol w:w="1559"/>
      </w:tblGrid>
      <w:tr w:rsidR="00E317E2" w:rsidRPr="00972E8A" w:rsidTr="0060081B">
        <w:tc>
          <w:tcPr>
            <w:tcW w:w="993" w:type="dxa"/>
          </w:tcPr>
          <w:p w:rsidR="00E317E2" w:rsidRDefault="00E317E2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1-й урок</w:t>
            </w:r>
          </w:p>
          <w:p w:rsidR="00E317E2" w:rsidRPr="00314FF4" w:rsidRDefault="00E317E2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Pr="00314FF4"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1701" w:type="dxa"/>
          </w:tcPr>
          <w:p w:rsidR="00E317E2" w:rsidRPr="00314FF4" w:rsidRDefault="00E317E2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1134" w:type="dxa"/>
          </w:tcPr>
          <w:p w:rsidR="00E317E2" w:rsidRPr="00314FF4" w:rsidRDefault="00E317E2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8.04</w:t>
            </w:r>
          </w:p>
        </w:tc>
        <w:tc>
          <w:tcPr>
            <w:tcW w:w="1701" w:type="dxa"/>
          </w:tcPr>
          <w:p w:rsidR="00E317E2" w:rsidRPr="00314FF4" w:rsidRDefault="00E317E2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Белозёрова З.М.</w:t>
            </w:r>
          </w:p>
        </w:tc>
        <w:tc>
          <w:tcPr>
            <w:tcW w:w="2009" w:type="dxa"/>
          </w:tcPr>
          <w:p w:rsidR="00E317E2" w:rsidRPr="000B364C" w:rsidRDefault="00E317E2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 w:rsidRPr="000B364C">
              <w:t>Неопределённая форма глагола</w:t>
            </w:r>
          </w:p>
        </w:tc>
        <w:tc>
          <w:tcPr>
            <w:tcW w:w="1776" w:type="dxa"/>
          </w:tcPr>
          <w:p w:rsidR="00E317E2" w:rsidRDefault="00E317E2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Посмотреть презентацию</w:t>
            </w:r>
          </w:p>
          <w:p w:rsidR="00E317E2" w:rsidRPr="00314FF4" w:rsidRDefault="00E317E2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hyperlink r:id="rId6" w:history="1">
              <w:r w:rsidRPr="00A71925">
                <w:rPr>
                  <w:rStyle w:val="a3"/>
                  <w:rFonts w:eastAsia="Calibri"/>
                  <w:lang w:eastAsia="en-US"/>
                </w:rPr>
                <w:t>https://nsportal.ru/shkola/russkiy-yazyk/library/2014/01/13/neopredelyonnaya-forma-glagola</w:t>
              </w:r>
            </w:hyperlink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084" w:type="dxa"/>
          </w:tcPr>
          <w:p w:rsidR="00E317E2" w:rsidRPr="000B364C" w:rsidRDefault="00E317E2" w:rsidP="0060081B">
            <w:pPr>
              <w:spacing w:before="240" w:after="160"/>
              <w:rPr>
                <w:rFonts w:eastAsia="Calibri"/>
                <w:lang w:eastAsia="en-US"/>
              </w:rPr>
            </w:pPr>
            <w:r w:rsidRPr="000B364C">
              <w:rPr>
                <w:rFonts w:eastAsia="Calibri"/>
                <w:lang w:eastAsia="en-US"/>
              </w:rPr>
              <w:t>Прочитать правила §109, стр.103-104, выполнить упр.621(по образцу)</w:t>
            </w:r>
          </w:p>
        </w:tc>
        <w:tc>
          <w:tcPr>
            <w:tcW w:w="1502" w:type="dxa"/>
          </w:tcPr>
          <w:p w:rsidR="00E317E2" w:rsidRPr="000B364C" w:rsidRDefault="00E317E2" w:rsidP="0060081B">
            <w:pPr>
              <w:spacing w:before="240"/>
              <w:rPr>
                <w:rFonts w:eastAsia="Calibri"/>
                <w:lang w:eastAsia="en-US"/>
              </w:rPr>
            </w:pPr>
            <w:r w:rsidRPr="00314FF4">
              <w:rPr>
                <w:rFonts w:eastAsia="Calibri"/>
                <w:lang w:eastAsia="en-US"/>
              </w:rPr>
              <w:t xml:space="preserve">   </w:t>
            </w:r>
            <w:r w:rsidRPr="000B364C">
              <w:rPr>
                <w:rFonts w:ascii="Arial" w:eastAsia="Calibri" w:hAnsi="Arial" w:cs="Arial"/>
                <w:lang w:eastAsia="en-US"/>
              </w:rPr>
              <w:t>§</w:t>
            </w:r>
            <w:r>
              <w:rPr>
                <w:rFonts w:eastAsia="Calibri"/>
                <w:lang w:eastAsia="en-US"/>
              </w:rPr>
              <w:t>109, выучить правила</w:t>
            </w:r>
            <w:r w:rsidRPr="000B364C">
              <w:rPr>
                <w:rFonts w:eastAsia="Calibri"/>
                <w:lang w:eastAsia="en-US"/>
              </w:rPr>
              <w:t xml:space="preserve"> </w:t>
            </w:r>
          </w:p>
          <w:p w:rsidR="00E317E2" w:rsidRPr="00314FF4" w:rsidRDefault="00E317E2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E317E2" w:rsidRPr="00314FF4" w:rsidRDefault="00E317E2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89286051362</w:t>
            </w:r>
          </w:p>
        </w:tc>
        <w:tc>
          <w:tcPr>
            <w:tcW w:w="1559" w:type="dxa"/>
          </w:tcPr>
          <w:p w:rsidR="00E317E2" w:rsidRPr="00972E8A" w:rsidRDefault="00E317E2" w:rsidP="0060081B">
            <w:pPr>
              <w:tabs>
                <w:tab w:val="center" w:pos="7699"/>
                <w:tab w:val="left" w:pos="10884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zoya</w:t>
            </w:r>
            <w:r w:rsidRPr="006B79DD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tcelina</w:t>
            </w:r>
            <w:r w:rsidRPr="006B79DD">
              <w:rPr>
                <w:rFonts w:eastAsia="Calibri"/>
                <w:lang w:eastAsia="en-US"/>
              </w:rPr>
              <w:t>@</w:t>
            </w:r>
            <w:r>
              <w:rPr>
                <w:rFonts w:eastAsia="Calibri"/>
                <w:lang w:val="en-US" w:eastAsia="en-US"/>
              </w:rPr>
              <w:t>qmail</w:t>
            </w:r>
            <w:r w:rsidRPr="006B79DD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kom</w:t>
            </w:r>
          </w:p>
        </w:tc>
      </w:tr>
    </w:tbl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D90747" w:rsidRDefault="00D90747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5D713E" w:rsidRDefault="005D713E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p w:rsidR="00E317E2" w:rsidRDefault="00E317E2"/>
    <w:sectPr w:rsidR="00E317E2" w:rsidSect="00E56E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9D7" w:rsidRDefault="00B509D7" w:rsidP="00E317E2">
      <w:r>
        <w:separator/>
      </w:r>
    </w:p>
  </w:endnote>
  <w:endnote w:type="continuationSeparator" w:id="0">
    <w:p w:rsidR="00B509D7" w:rsidRDefault="00B509D7" w:rsidP="00E31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9D7" w:rsidRDefault="00B509D7" w:rsidP="00E317E2">
      <w:r>
        <w:separator/>
      </w:r>
    </w:p>
  </w:footnote>
  <w:footnote w:type="continuationSeparator" w:id="0">
    <w:p w:rsidR="00B509D7" w:rsidRDefault="00B509D7" w:rsidP="00E317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6E6F"/>
    <w:rsid w:val="0030236D"/>
    <w:rsid w:val="00316882"/>
    <w:rsid w:val="005D713E"/>
    <w:rsid w:val="00890426"/>
    <w:rsid w:val="00B509D7"/>
    <w:rsid w:val="00D90747"/>
    <w:rsid w:val="00E317E2"/>
    <w:rsid w:val="00E56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0747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E317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317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317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317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9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shkola/russkiy-yazyk/library/2014/01/13/neopredelyonnaya-forma-glagol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6</cp:revision>
  <dcterms:created xsi:type="dcterms:W3CDTF">2020-04-02T18:30:00Z</dcterms:created>
  <dcterms:modified xsi:type="dcterms:W3CDTF">2020-04-02T19:40:00Z</dcterms:modified>
</cp:coreProperties>
</file>