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Пятница – 1</w:t>
      </w:r>
      <w:r>
        <w:rPr>
          <w:rFonts w:ascii="Times New Roman" w:cs="Times New Roman" w:hAnsi="Times New Roman"/>
          <w:b/>
          <w:sz w:val="28"/>
          <w:szCs w:val="28"/>
        </w:rPr>
        <w:t>7</w:t>
      </w:r>
      <w:r>
        <w:rPr>
          <w:rFonts w:ascii="Times New Roman" w:cs="Times New Roman" w:hAnsi="Times New Roman"/>
          <w:b/>
          <w:sz w:val="28"/>
          <w:szCs w:val="28"/>
        </w:rPr>
        <w:t xml:space="preserve"> апреля 2020г.</w:t>
      </w:r>
    </w:p>
    <w:tbl>
      <w:tblPr>
        <w:jc w:val="left"/>
        <w:tblInd w:type="dxa" w:w="-17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93"/>
        <w:gridCol w:w="1134"/>
        <w:gridCol w:w="2411"/>
        <w:gridCol w:w="7133"/>
        <w:gridCol w:w="4007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0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М.М.Зощенко: «Золотые слова»</w:t>
            </w:r>
          </w:p>
        </w:tc>
        <w:tc>
          <w:tcPr>
            <w:tcW w:type="dxa" w:w="7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презентации: «Биография М.Зощенко»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стр.144-153 (читать)</w:t>
            </w:r>
          </w:p>
        </w:tc>
        <w:tc>
          <w:tcPr>
            <w:tcW w:type="dxa" w:w="40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Стр. 153 (ответить 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>устно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на вопросы №1-№7)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type="dxa" w:w="7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type="dxa" w:w="40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type="dxa" w:w="7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Написать изложение </w:t>
            </w:r>
          </w:p>
        </w:tc>
        <w:tc>
          <w:tcPr>
            <w:tcW w:type="dxa" w:w="40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11:15-11:45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7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40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презентации:«Викторина по русским народным сказкам»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Символ нумерации"/>
    <w:next w:val="style18"/>
    <w:rPr/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2020-04-14T14:06:30.79Z</dcterms:modified>
  <cp:revision>13</cp:revision>
</cp:coreProperties>
</file>