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8а литература</w:t>
        <w:tab/>
      </w:r>
    </w:p>
    <w:tbl>
      <w:tblPr>
        <w:jc w:val="left"/>
        <w:tblInd w:type="dxa" w:w="-18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570"/>
        <w:gridCol w:w="1410"/>
        <w:gridCol w:w="930"/>
        <w:gridCol w:w="1575"/>
        <w:gridCol w:w="1590"/>
        <w:gridCol w:w="2672"/>
        <w:gridCol w:w="2084"/>
        <w:gridCol w:w="2381"/>
        <w:gridCol w:w="1134"/>
        <w:gridCol w:w="1270"/>
      </w:tblGrid>
      <w:tr>
        <w:trPr>
          <w:cantSplit w:val="false"/>
        </w:trPr>
        <w:tc>
          <w:tcPr>
            <w:tcW w:type="dxa" w:w="5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5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267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2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5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5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Композиция и язык поэмы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«Василий Теркин»</w:t>
            </w:r>
          </w:p>
        </w:tc>
        <w:tc>
          <w:tcPr>
            <w:tcW w:type="dxa" w:w="267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Портрет писателя, презентация  о жизни и творчестве писателя. Найти материал и познакомиться с историей создания поэмы «Василий Теркин»</w:t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245_1340176061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bookmarkEnd w:id="0"/>
            <w:r>
              <w:rPr>
                <w:rFonts w:ascii="Times New Roman" w:hAnsi="Times New Roman"/>
                <w:sz w:val="28"/>
                <w:szCs w:val="28"/>
              </w:rPr>
              <w:t>ольклорные мотивы в поме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Поразмышляем над прочитанным: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письменно указать юмористические сцены в поэме, с какой целью дает их автор?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5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А.П.Платонов. Слово о писателе. Нравственная проблематика рассказа «Возвращение»</w:t>
            </w:r>
          </w:p>
        </w:tc>
        <w:tc>
          <w:tcPr>
            <w:tcW w:type="dxa" w:w="267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Презентация о писателе.</w:t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Читать рассказ «Возвраще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ние»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Устно ответить на вопросы на стр. 189. Поразмышляем над прочитанным письменно : стр.189 вопрос №5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2020-04-06T07:46:00.00Z</dcterms:modified>
  <cp:revision>5</cp:revision>
</cp:coreProperties>
</file>