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304"/>
        <w:gridCol w:w="1843"/>
        <w:gridCol w:w="1389"/>
        <w:gridCol w:w="2297"/>
        <w:gridCol w:w="2381"/>
        <w:gridCol w:w="1417"/>
        <w:gridCol w:w="1459"/>
      </w:tblGrid>
      <w:tr w:rsidR="00D0367B" w:rsidTr="00D036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0367B" w:rsidTr="00D036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 а,б,в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7B" w:rsidRDefault="00D0367B" w:rsidP="00D0367B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eastAsia="ru-RU"/>
              </w:rPr>
              <w:t>§ 52</w:t>
            </w:r>
            <w:r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eastAsia="ru-RU"/>
              </w:rPr>
              <w:t>.</w:t>
            </w:r>
            <w:r w:rsidR="002E711F"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eastAsia="ru-RU"/>
              </w:rPr>
              <w:t xml:space="preserve"> Единовластие Цезаря</w:t>
            </w:r>
            <w:r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7B" w:rsidRDefault="00F24B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hyperlink r:id="rId4" w:history="1">
              <w:r w:rsidRPr="00F24BDC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https://interneturok.ru/lesson/istoriya/5-klass/drevniy-rim/ed</w:t>
              </w:r>
              <w:r w:rsidRPr="00F24BDC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i</w:t>
              </w:r>
              <w:r w:rsidRPr="00F24BDC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novlastie-tsezarya?block=player</w:t>
              </w:r>
            </w:hyperlink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7B" w:rsidRDefault="002E71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eastAsia="ru-RU"/>
              </w:rPr>
              <w:t>§ 52.</w:t>
            </w:r>
            <w:r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eastAsia="ru-RU"/>
              </w:rPr>
              <w:t xml:space="preserve"> Устно ответить на вопросы.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7B" w:rsidRDefault="00D0367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4613AE" w:rsidRDefault="004613AE"/>
    <w:sectPr w:rsidR="004613AE" w:rsidSect="00D036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2E711F"/>
    <w:rsid w:val="004613AE"/>
    <w:rsid w:val="00D0367B"/>
    <w:rsid w:val="00F2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0821"/>
  <w15:chartTrackingRefBased/>
  <w15:docId w15:val="{36C9B03B-2F7B-4225-B78B-9E0E80DF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6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BD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4B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0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urok.ru/lesson/istoriya/5-klass/drevniy-rim/edinovlastie-tsezarya?block=p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2020-04-28T17:24:00Z</dcterms:created>
  <dcterms:modified xsi:type="dcterms:W3CDTF">2020-04-28T18:36:00Z</dcterms:modified>
</cp:coreProperties>
</file>