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6а русский язык</w:t>
        <w:tab/>
      </w:r>
    </w:p>
    <w:tbl>
      <w:tblPr>
        <w:jc w:val="left"/>
        <w:tblInd w:type="dxa" w:w="-21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1027"/>
        <w:gridCol w:w="1665"/>
        <w:gridCol w:w="976"/>
        <w:gridCol w:w="1578"/>
        <w:gridCol w:w="1724"/>
        <w:gridCol w:w="1775"/>
        <w:gridCol w:w="1887"/>
        <w:gridCol w:w="1557"/>
        <w:gridCol w:w="1701"/>
        <w:gridCol w:w="1717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/р Сочинение-рассказ на основе услышанного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  <w:t>Стр.1</w:t>
            </w:r>
            <w:r>
              <w:rPr/>
              <w:t>35</w:t>
            </w:r>
          </w:p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Упр.5</w:t>
            </w:r>
            <w:r>
              <w:rPr>
                <w:rFonts w:ascii="Times New Roman" w:hAnsi="Times New Roman"/>
                <w:sz w:val="28"/>
                <w:szCs w:val="28"/>
              </w:rPr>
              <w:t>78 написать сочинение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Примечание:       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Не забывайте решать каждую неделю по 2 варианта ВПР  письменно в наших тетрадках по ВПР. Спмсывание тв тетрадь текстов обязательно!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