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21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1027"/>
        <w:gridCol w:w="1665"/>
        <w:gridCol w:w="976"/>
        <w:gridCol w:w="1578"/>
        <w:gridCol w:w="1725"/>
        <w:gridCol w:w="1775"/>
        <w:gridCol w:w="1920"/>
        <w:gridCol w:w="1782"/>
        <w:gridCol w:w="1449"/>
        <w:gridCol w:w="171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М.И. Цветаева.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Слово о поэте.Стихи о поэзии и о любви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Жизнь и творчество М.Цветаевой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М. Цветаевой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«Мне нравится, что вы больны не мной»,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«Идешь, на меня похожий»</w:t>
            </w:r>
          </w:p>
        </w:tc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краткий письменный анализ данных стихотворений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40_836077227"/>
            <w:bookmarkEnd w:id="0"/>
            <w:r>
              <w:rPr>
                <w:rFonts w:ascii="Times New Roman" w:hAnsi="Times New Roman"/>
                <w:sz w:val="24"/>
                <w:szCs w:val="24"/>
              </w:rPr>
              <w:t>Читать по учебнику стр.119-128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М.И. Цветаева.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Слово о поэте.Стихи о жизни и смерти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Жизнь и творчество М.Цветаевой</w:t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Читать стих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М. Цветаевой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«Бабушке»,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краткий письменный анализ  стихотворения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Читать по учебнику стр.119-128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