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F2" w:rsidRDefault="00B746F2" w:rsidP="00B746F2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география 9 класс</w:t>
      </w:r>
    </w:p>
    <w:tbl>
      <w:tblPr>
        <w:tblpPr w:leftFromText="180" w:rightFromText="180" w:bottomFromText="16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1701"/>
        <w:gridCol w:w="1559"/>
        <w:gridCol w:w="2010"/>
        <w:gridCol w:w="1544"/>
        <w:gridCol w:w="1809"/>
      </w:tblGrid>
      <w:tr w:rsidR="00B746F2" w:rsidTr="00F14476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739D6" w:rsidTr="00F14476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D6" w:rsidRDefault="009739D6" w:rsidP="009739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 w:rsidP="009739D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 w:rsidP="009739D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Pr="001073D8" w:rsidRDefault="009739D6" w:rsidP="009739D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D8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1073D8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Pr="001073D8" w:rsidRDefault="009739D6" w:rsidP="009739D6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073D8">
              <w:rPr>
                <w:rFonts w:ascii="Times New Roman" w:hAnsi="Times New Roman" w:cs="Times New Roman"/>
              </w:rPr>
              <w:t>Особенности ЭГП, форми</w:t>
            </w:r>
            <w:r w:rsidRPr="001073D8">
              <w:rPr>
                <w:rFonts w:ascii="Times New Roman" w:hAnsi="Times New Roman" w:cs="Times New Roman"/>
              </w:rPr>
              <w:softHyphen/>
              <w:t>рования при</w:t>
            </w:r>
            <w:r w:rsidRPr="001073D8">
              <w:rPr>
                <w:rFonts w:ascii="Times New Roman" w:hAnsi="Times New Roman" w:cs="Times New Roman"/>
              </w:rPr>
              <w:softHyphen/>
              <w:t>роды, терри</w:t>
            </w:r>
            <w:r w:rsidRPr="001073D8">
              <w:rPr>
                <w:rFonts w:ascii="Times New Roman" w:hAnsi="Times New Roman" w:cs="Times New Roman"/>
              </w:rPr>
              <w:softHyphen/>
              <w:t>тории Ростовской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AB" w:rsidRDefault="00CC1FAB" w:rsidP="00846F4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1073D8" w:rsidP="00CB41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Прочесть сообщение под таблицей о Ростовской области</w:t>
            </w:r>
            <w:r w:rsidR="00CB41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1D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страницы.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1073D8" w:rsidP="009739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 по теме в рабочих тетрадях.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 w:rsidP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9739D6" w:rsidRDefault="009739D6" w:rsidP="009739D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D6" w:rsidRDefault="009739D6" w:rsidP="009739D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  <w:tr w:rsidR="00CB41D5" w:rsidRPr="001073D8" w:rsidTr="00F14476">
        <w:trPr>
          <w:trHeight w:val="13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Default="00CB41D5" w:rsidP="00CB41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Default="00CB41D5" w:rsidP="00CB41D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Default="00CB41D5" w:rsidP="00CB41D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Pr="001073D8" w:rsidRDefault="00CB41D5" w:rsidP="00CB41D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D8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1073D8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Pr="001073D8" w:rsidRDefault="00CB41D5" w:rsidP="00CB41D5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073D8">
              <w:rPr>
                <w:rFonts w:ascii="Times New Roman" w:hAnsi="Times New Roman" w:cs="Times New Roman"/>
              </w:rPr>
              <w:t>Население и хозяйственное освоение Ростовской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Pr="00CB41D5" w:rsidRDefault="00CB41D5" w:rsidP="00CB41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lang w:val="en-US"/>
              </w:rPr>
            </w:pPr>
            <w:hyperlink r:id="rId8" w:history="1">
              <w:r w:rsidRPr="00CB41D5">
                <w:rPr>
                  <w:color w:val="0000FF"/>
                  <w:u w:val="single"/>
                  <w:lang w:val="en-US"/>
                </w:rPr>
                <w:t>https://docs.google.com/viewerng/viewer?url=https://nsportal.ru/sites/default/file</w:t>
              </w:r>
              <w:r w:rsidRPr="00CB41D5">
                <w:rPr>
                  <w:color w:val="0000FF"/>
                  <w:u w:val="single"/>
                  <w:lang w:val="en-US"/>
                </w:rPr>
                <w:t>s</w:t>
              </w:r>
              <w:r w:rsidRPr="00CB41D5">
                <w:rPr>
                  <w:color w:val="0000FF"/>
                  <w:u w:val="single"/>
                  <w:lang w:val="en-US"/>
                </w:rPr>
                <w:t>/2017/05/02/istoriya_obrazovaniya_rostovskoy_oblasti.ppt</w:t>
              </w:r>
            </w:hyperlink>
          </w:p>
          <w:p w:rsidR="00CB41D5" w:rsidRPr="00CB41D5" w:rsidRDefault="00CB41D5" w:rsidP="00CB41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Pr="00CB41D5" w:rsidRDefault="00F14476" w:rsidP="00F144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Прочесть сообщение под таблицей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Ростовской области: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41D5">
              <w:rPr>
                <w:rFonts w:ascii="Times New Roman" w:hAnsi="Times New Roman" w:cs="Times New Roman"/>
                <w:sz w:val="24"/>
                <w:szCs w:val="24"/>
              </w:rPr>
              <w:t>тр.9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просмотреть презентацию.</w:t>
            </w:r>
            <w:bookmarkStart w:id="0" w:name="_GoBack"/>
            <w:bookmarkEnd w:id="0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Pr="00CB41D5" w:rsidRDefault="00CB41D5" w:rsidP="00CB41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r w:rsidR="00F14476">
              <w:rPr>
                <w:rFonts w:ascii="Times New Roman" w:hAnsi="Times New Roman" w:cs="Times New Roman"/>
                <w:sz w:val="24"/>
                <w:szCs w:val="24"/>
              </w:rPr>
              <w:t xml:space="preserve">в рабочие тетради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проживающие на территории Ростовской области</w:t>
            </w:r>
            <w:r w:rsidR="00F14476">
              <w:rPr>
                <w:rFonts w:ascii="Times New Roman" w:hAnsi="Times New Roman" w:cs="Times New Roman"/>
                <w:sz w:val="24"/>
                <w:szCs w:val="24"/>
              </w:rPr>
              <w:t>, показатели численности и плотности населения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Default="00CB41D5" w:rsidP="00CB4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CB41D5" w:rsidRDefault="00CB41D5" w:rsidP="00CB41D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D5" w:rsidRDefault="00CB41D5" w:rsidP="00CB41D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6D4084" w:rsidRDefault="00CC1FAB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  <w:r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  <w:t>\</w:t>
      </w: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6D4084" w:rsidRDefault="006D4084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tbl>
      <w:tblPr>
        <w:tblW w:w="6705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413"/>
        <w:gridCol w:w="3292"/>
      </w:tblGrid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9" w:tooltip="Субъекты Российской Федерации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Субъект Российской Федерации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CFE3FF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>Ростовская область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noProof/>
                <w:color w:val="0B0080"/>
                <w:sz w:val="19"/>
                <w:szCs w:val="19"/>
                <w:lang w:eastAsia="ru-RU"/>
              </w:rPr>
              <w:drawing>
                <wp:inline distT="0" distB="0" distL="0" distR="0" wp14:anchorId="1B98E436" wp14:editId="5377AAA2">
                  <wp:extent cx="2762250" cy="1800225"/>
                  <wp:effectExtent l="0" t="0" r="0" b="9525"/>
                  <wp:docPr id="7" name="Рисунок 7" descr="Don River near Kalininsky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n River near Kalininsky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6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6"/>
              <w:gridCol w:w="1684"/>
            </w:tblGrid>
            <w:tr w:rsidR="006D4084" w:rsidRPr="006D4084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4084" w:rsidRPr="006D4084" w:rsidRDefault="006D4084" w:rsidP="006D4084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6D408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083E449D" wp14:editId="57DADEA0">
                        <wp:extent cx="1524000" cy="1019175"/>
                        <wp:effectExtent l="0" t="0" r="0" b="9525"/>
                        <wp:docPr id="8" name="Рисунок 8" descr="Флаг">
                          <a:hlinkClick xmlns:a="http://schemas.openxmlformats.org/drawingml/2006/main" r:id="rId12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Флаг">
                                  <a:hlinkClick r:id="rId12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4084" w:rsidRPr="006D4084" w:rsidRDefault="006D4084" w:rsidP="006D4084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6D408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029B84AF" wp14:editId="233DD7E9">
                        <wp:extent cx="857250" cy="895350"/>
                        <wp:effectExtent l="0" t="0" r="0" b="0"/>
                        <wp:docPr id="9" name="Рисунок 9" descr="Герб">
                          <a:hlinkClick xmlns:a="http://schemas.openxmlformats.org/drawingml/2006/main" r:id="rId14" tooltip="&quot;Герб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ерб">
                                  <a:hlinkClick r:id="rId14" tooltip="&quot;Герб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D4084" w:rsidRPr="006D4084">
              <w:trPr>
                <w:jc w:val="center"/>
              </w:trPr>
              <w:tc>
                <w:tcPr>
                  <w:tcW w:w="0" w:type="auto"/>
                  <w:hideMark/>
                </w:tcPr>
                <w:p w:rsidR="006D4084" w:rsidRPr="006D4084" w:rsidRDefault="006D4084" w:rsidP="006D4084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6" w:tooltip="Флаг Ростовской области" w:history="1">
                    <w:r w:rsidRPr="006D4084">
                      <w:rPr>
                        <w:rFonts w:ascii="Times New Roman" w:eastAsia="Times New Roman" w:hAnsi="Times New Roman" w:cs="Times New Roman"/>
                        <w:color w:val="0B0080"/>
                        <w:sz w:val="19"/>
                        <w:szCs w:val="19"/>
                        <w:lang w:eastAsia="ru-RU"/>
                      </w:rPr>
                      <w:t>Флаг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6D4084" w:rsidRPr="006D4084" w:rsidRDefault="006D4084" w:rsidP="006D4084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17" w:tooltip="Герб Ростовской области" w:history="1">
                    <w:r w:rsidRPr="006D4084">
                      <w:rPr>
                        <w:rFonts w:ascii="Times New Roman" w:eastAsia="Times New Roman" w:hAnsi="Times New Roman" w:cs="Times New Roman"/>
                        <w:color w:val="0B0080"/>
                        <w:sz w:val="19"/>
                        <w:szCs w:val="19"/>
                        <w:lang w:eastAsia="ru-RU"/>
                      </w:rPr>
                      <w:t>Герб</w:t>
                    </w:r>
                  </w:hyperlink>
                </w:p>
              </w:tc>
            </w:tr>
          </w:tbl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F8F9FA"/>
            <w:tcMar>
              <w:top w:w="96" w:type="dxa"/>
              <w:left w:w="96" w:type="dxa"/>
              <w:bottom w:w="60" w:type="dxa"/>
              <w:right w:w="96" w:type="dxa"/>
            </w:tcMar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18" w:anchor="/maplink/1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47°52′ с. ш. 41°11′ в. </w:t>
              </w:r>
              <w:proofErr w:type="spellStart"/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д.</w:t>
              </w:r>
            </w:hyperlink>
            <w:hyperlink r:id="rId19" w:history="1">
              <w:r w:rsidRPr="006D4084">
                <w:rPr>
                  <w:rFonts w:ascii="Arial" w:eastAsia="Times New Roman" w:hAnsi="Arial" w:cs="Arial"/>
                  <w:color w:val="663366"/>
                  <w:sz w:val="15"/>
                  <w:szCs w:val="15"/>
                  <w:vertAlign w:val="superscript"/>
                  <w:lang w:eastAsia="ru-RU"/>
                </w:rPr>
                <w:t>H</w:t>
              </w:r>
            </w:hyperlink>
            <w:hyperlink r:id="rId20" w:history="1">
              <w:r w:rsidRPr="006D4084">
                <w:rPr>
                  <w:rFonts w:ascii="Arial" w:eastAsia="Times New Roman" w:hAnsi="Arial" w:cs="Arial"/>
                  <w:color w:val="663366"/>
                  <w:sz w:val="15"/>
                  <w:szCs w:val="15"/>
                  <w:vertAlign w:val="superscript"/>
                  <w:lang w:eastAsia="ru-RU"/>
                </w:rPr>
                <w:t>G</w:t>
              </w:r>
            </w:hyperlink>
            <w:hyperlink r:id="rId21" w:history="1">
              <w:r w:rsidRPr="006D4084">
                <w:rPr>
                  <w:rFonts w:ascii="Arial" w:eastAsia="Times New Roman" w:hAnsi="Arial" w:cs="Arial"/>
                  <w:color w:val="663366"/>
                  <w:sz w:val="15"/>
                  <w:szCs w:val="15"/>
                  <w:vertAlign w:val="superscript"/>
                  <w:lang w:eastAsia="ru-RU"/>
                </w:rPr>
                <w:t>Я</w:t>
              </w:r>
            </w:hyperlink>
            <w:hyperlink r:id="rId22" w:history="1">
              <w:r w:rsidRPr="006D4084">
                <w:rPr>
                  <w:rFonts w:ascii="Arial" w:eastAsia="Times New Roman" w:hAnsi="Arial" w:cs="Arial"/>
                  <w:color w:val="663366"/>
                  <w:sz w:val="15"/>
                  <w:szCs w:val="15"/>
                  <w:vertAlign w:val="superscript"/>
                  <w:lang w:eastAsia="ru-RU"/>
                </w:rPr>
                <w:t>O</w:t>
              </w:r>
              <w:proofErr w:type="spellEnd"/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Страна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noProof/>
                <w:color w:val="0B0080"/>
                <w:sz w:val="19"/>
                <w:szCs w:val="19"/>
                <w:lang w:eastAsia="ru-RU"/>
              </w:rPr>
              <w:drawing>
                <wp:inline distT="0" distB="0" distL="0" distR="0" wp14:anchorId="1BFA31C3" wp14:editId="6853BD5C">
                  <wp:extent cx="209550" cy="142875"/>
                  <wp:effectExtent l="0" t="0" r="0" b="9525"/>
                  <wp:docPr id="10" name="Рисунок 10" descr="https://upload.wikimedia.org/wikipedia/commons/thumb/f/f3/Flag_of_Russia.svg/22px-Flag_of_Russia.svg.png">
                    <a:hlinkClick xmlns:a="http://schemas.openxmlformats.org/drawingml/2006/main" r:id="rId23" tooltip="&quot;Росс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thumb/f/f3/Flag_of_Russia.svg/22px-Flag_of_Russia.svg.png">
                            <a:hlinkClick r:id="rId23" tooltip="&quot;Росс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hyperlink r:id="rId25" w:tooltip="Россия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Россия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Входит в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6" w:tooltip="Южный федеральный округ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Южный федеральный округ</w:t>
              </w:r>
            </w:hyperlink>
          </w:p>
          <w:p w:rsidR="006D4084" w:rsidRPr="006D4084" w:rsidRDefault="006D4084" w:rsidP="006D4084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7" w:tooltip="Северо-Кавказский экономический район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Северо-Кавказский экономический район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Административный центр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28" w:tooltip="Ростов-на-Дону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Ростов-на-Дону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hyperlink r:id="rId29" w:tooltip="Губернатор Ростовской области" w:history="1">
              <w:r w:rsidRPr="006D4084">
                <w:rPr>
                  <w:rFonts w:ascii="Arial" w:eastAsia="Times New Roman" w:hAnsi="Arial" w:cs="Arial"/>
                  <w:b/>
                  <w:bCs/>
                  <w:color w:val="0B0080"/>
                  <w:sz w:val="19"/>
                  <w:szCs w:val="19"/>
                  <w:lang w:eastAsia="ru-RU"/>
                </w:rPr>
                <w:t>Губернатор</w:t>
              </w:r>
            </w:hyperlink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30" w:tooltip="Голубев, Василий Юрьевич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Василий</w:t>
              </w:r>
              <w:proofErr w:type="gramStart"/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 xml:space="preserve"> Г</w:t>
              </w:r>
              <w:proofErr w:type="gramEnd"/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олубев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Председатель </w:t>
            </w:r>
            <w:hyperlink r:id="rId31" w:tooltip="Законодательное собрание Ростовской области" w:history="1">
              <w:r w:rsidRPr="006D4084">
                <w:rPr>
                  <w:rFonts w:ascii="Arial" w:eastAsia="Times New Roman" w:hAnsi="Arial" w:cs="Arial"/>
                  <w:b/>
                  <w:bCs/>
                  <w:color w:val="0B0080"/>
                  <w:sz w:val="19"/>
                  <w:szCs w:val="19"/>
                  <w:lang w:eastAsia="ru-RU"/>
                </w:rPr>
                <w:t>Законодательного собрания</w:t>
              </w:r>
            </w:hyperlink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32" w:tooltip="Ищенко, Александр Валентинович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Александр Ищенко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CFE3FF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История и география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Площадь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100 967</w:t>
            </w:r>
            <w:hyperlink r:id="rId33" w:anchor="cite_note-Area2016-1" w:history="1">
              <w:r w:rsidRPr="006D4084">
                <w:rPr>
                  <w:rFonts w:ascii="Arial" w:eastAsia="Times New Roman" w:hAnsi="Arial" w:cs="Arial"/>
                  <w:color w:val="0B0080"/>
                  <w:sz w:val="15"/>
                  <w:szCs w:val="15"/>
                  <w:vertAlign w:val="superscript"/>
                  <w:lang w:eastAsia="ru-RU"/>
                </w:rPr>
                <w:t>[1]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км²</w:t>
            </w:r>
          </w:p>
          <w:p w:rsidR="006D4084" w:rsidRPr="006D4084" w:rsidRDefault="006D4084" w:rsidP="006D408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(</w:t>
            </w:r>
            <w:hyperlink r:id="rId34" w:tooltip="Площадь субъектов Российской Федерации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33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-е место)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Часовой пояс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35" w:tooltip="Московское время" w:history="1">
              <w:proofErr w:type="gramStart"/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МСК</w:t>
              </w:r>
              <w:proofErr w:type="gramEnd"/>
            </w:hyperlink>
            <w:hyperlink r:id="rId36" w:anchor="cite_note-_db0170dd97dfe0d3-2" w:history="1">
              <w:r w:rsidRPr="006D4084">
                <w:rPr>
                  <w:rFonts w:ascii="Arial" w:eastAsia="Times New Roman" w:hAnsi="Arial" w:cs="Arial"/>
                  <w:color w:val="0B0080"/>
                  <w:sz w:val="15"/>
                  <w:szCs w:val="15"/>
                  <w:vertAlign w:val="superscript"/>
                  <w:lang w:eastAsia="ru-RU"/>
                </w:rPr>
                <w:t>[2]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CFE3FF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Экономика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ВРП</w:t>
            </w:r>
          </w:p>
          <w:p w:rsidR="006D4084" w:rsidRPr="006D4084" w:rsidRDefault="006D4084" w:rsidP="006D4084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</w:p>
          <w:p w:rsidR="006D4084" w:rsidRPr="006D4084" w:rsidRDefault="006D4084" w:rsidP="006D4084">
            <w:pPr>
              <w:numPr>
                <w:ilvl w:val="1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· место</w:t>
            </w:r>
          </w:p>
          <w:p w:rsidR="006D4084" w:rsidRPr="006D4084" w:rsidRDefault="006D4084" w:rsidP="006D4084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· на душу населения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1 446,2</w:t>
            </w:r>
            <w:hyperlink r:id="rId37" w:anchor="cite_note-4" w:history="1">
              <w:r w:rsidRPr="006D4084">
                <w:rPr>
                  <w:rFonts w:ascii="Arial" w:eastAsia="Times New Roman" w:hAnsi="Arial" w:cs="Arial"/>
                  <w:color w:val="0B0080"/>
                  <w:sz w:val="15"/>
                  <w:szCs w:val="15"/>
                  <w:vertAlign w:val="superscript"/>
                  <w:lang w:eastAsia="ru-RU"/>
                </w:rPr>
                <w:t>[4]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</w:t>
            </w:r>
            <w:proofErr w:type="gramStart"/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млрд</w:t>
            </w:r>
            <w:proofErr w:type="gramEnd"/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руб. (2018)</w:t>
            </w:r>
          </w:p>
          <w:p w:rsidR="006D4084" w:rsidRPr="006D4084" w:rsidRDefault="006D4084" w:rsidP="006D4084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12-е место</w:t>
            </w:r>
          </w:p>
          <w:p w:rsidR="006D4084" w:rsidRPr="006D4084" w:rsidRDefault="006D4084" w:rsidP="006D4084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343,4</w:t>
            </w:r>
            <w:hyperlink r:id="rId38" w:anchor="cite_note-6" w:history="1">
              <w:r w:rsidRPr="006D4084">
                <w:rPr>
                  <w:rFonts w:ascii="Arial" w:eastAsia="Times New Roman" w:hAnsi="Arial" w:cs="Arial"/>
                  <w:color w:val="0B0080"/>
                  <w:sz w:val="15"/>
                  <w:szCs w:val="15"/>
                  <w:vertAlign w:val="superscript"/>
                  <w:lang w:eastAsia="ru-RU"/>
                </w:rPr>
                <w:t>[6]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тыс. руб.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CFE3FF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Население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Население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4 197 821</w:t>
            </w:r>
            <w:hyperlink r:id="rId39" w:anchor="cite_note-2020AB-8" w:history="1">
              <w:r w:rsidRPr="006D4084">
                <w:rPr>
                  <w:rFonts w:ascii="Arial" w:eastAsia="Times New Roman" w:hAnsi="Arial" w:cs="Arial"/>
                  <w:color w:val="0B0080"/>
                  <w:sz w:val="15"/>
                  <w:szCs w:val="15"/>
                  <w:vertAlign w:val="superscript"/>
                  <w:lang w:eastAsia="ru-RU"/>
                </w:rPr>
                <w:t>[8]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 чел. (2020)</w:t>
            </w:r>
          </w:p>
          <w:p w:rsidR="006D4084" w:rsidRPr="006D4084" w:rsidRDefault="006D4084" w:rsidP="006D4084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(</w:t>
            </w:r>
            <w:hyperlink r:id="rId40" w:tooltip="Население субъектов Российской Федерации" w:history="1">
              <w:r w:rsidRPr="006D4084">
                <w:rPr>
                  <w:rFonts w:ascii="Arial" w:eastAsia="Times New Roman" w:hAnsi="Arial" w:cs="Arial"/>
                  <w:color w:val="0B0080"/>
                  <w:sz w:val="19"/>
                  <w:szCs w:val="19"/>
                  <w:lang w:eastAsia="ru-RU"/>
                </w:rPr>
                <w:t>6</w:t>
              </w:r>
            </w:hyperlink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-е место)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Плотность</w:t>
            </w:r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41,58 чел./</w:t>
            </w:r>
            <w:proofErr w:type="gramStart"/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км</w:t>
            </w:r>
            <w:proofErr w:type="gramEnd"/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²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6645" w:type="dxa"/>
            <w:gridSpan w:val="2"/>
            <w:shd w:val="clear" w:color="auto" w:fill="CFE3FF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Цифровые идентификаторы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  <w:t>Код </w:t>
            </w:r>
            <w:hyperlink r:id="rId41" w:tooltip="ISO 3166-2" w:history="1">
              <w:r w:rsidRPr="006D4084">
                <w:rPr>
                  <w:rFonts w:ascii="Arial" w:eastAsia="Times New Roman" w:hAnsi="Arial" w:cs="Arial"/>
                  <w:b/>
                  <w:bCs/>
                  <w:color w:val="0B0080"/>
                  <w:sz w:val="19"/>
                  <w:szCs w:val="19"/>
                  <w:lang w:eastAsia="ru-RU"/>
                </w:rPr>
                <w:t>ISO 3166-2</w:t>
              </w:r>
            </w:hyperlink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RU-ROS</w:t>
            </w:r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hyperlink r:id="rId42" w:tooltip="Общероссийский классификатор объектов административно-территориального деления" w:history="1">
              <w:r w:rsidRPr="006D4084">
                <w:rPr>
                  <w:rFonts w:ascii="Arial" w:eastAsia="Times New Roman" w:hAnsi="Arial" w:cs="Arial"/>
                  <w:b/>
                  <w:bCs/>
                  <w:color w:val="0B0080"/>
                  <w:sz w:val="19"/>
                  <w:szCs w:val="19"/>
                  <w:lang w:eastAsia="ru-RU"/>
                </w:rPr>
                <w:t>Код ОКАТО</w:t>
              </w:r>
            </w:hyperlink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hyperlink r:id="rId43" w:history="1">
              <w:r w:rsidRPr="006D4084">
                <w:rPr>
                  <w:rFonts w:ascii="Arial" w:eastAsia="Times New Roman" w:hAnsi="Arial" w:cs="Arial"/>
                  <w:color w:val="663366"/>
                  <w:sz w:val="19"/>
                  <w:szCs w:val="19"/>
                  <w:lang w:eastAsia="ru-RU"/>
                </w:rPr>
                <w:t>60</w:t>
              </w:r>
            </w:hyperlink>
          </w:p>
        </w:tc>
      </w:tr>
      <w:tr w:rsidR="006D4084" w:rsidRPr="006D4084" w:rsidTr="006D4084">
        <w:trPr>
          <w:tblCellSpacing w:w="15" w:type="dxa"/>
        </w:trPr>
        <w:tc>
          <w:tcPr>
            <w:tcW w:w="3368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202122"/>
                <w:sz w:val="19"/>
                <w:szCs w:val="19"/>
                <w:lang w:eastAsia="ru-RU"/>
              </w:rPr>
            </w:pPr>
            <w:hyperlink r:id="rId44" w:tooltip="Коды субъектов Российской Федерации" w:history="1">
              <w:r w:rsidRPr="006D4084">
                <w:rPr>
                  <w:rFonts w:ascii="Arial" w:eastAsia="Times New Roman" w:hAnsi="Arial" w:cs="Arial"/>
                  <w:b/>
                  <w:bCs/>
                  <w:color w:val="0B0080"/>
                  <w:sz w:val="19"/>
                  <w:szCs w:val="19"/>
                  <w:lang w:eastAsia="ru-RU"/>
                </w:rPr>
                <w:t>Код субъекта РФ</w:t>
              </w:r>
            </w:hyperlink>
          </w:p>
        </w:tc>
        <w:tc>
          <w:tcPr>
            <w:tcW w:w="3247" w:type="dxa"/>
            <w:shd w:val="clear" w:color="auto" w:fill="F8F9FA"/>
            <w:hideMark/>
          </w:tcPr>
          <w:p w:rsidR="006D4084" w:rsidRPr="006D4084" w:rsidRDefault="006D4084" w:rsidP="006D408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 w:rsidRPr="006D4084"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  <w:t>61</w:t>
            </w:r>
          </w:p>
        </w:tc>
      </w:tr>
    </w:tbl>
    <w:p w:rsidR="00CC1FAB" w:rsidRDefault="00CC1FAB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CC1FAB" w:rsidRDefault="00CC1FAB" w:rsidP="00CC1FAB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</w:pP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i/>
          <w:color w:val="020B22"/>
          <w:sz w:val="32"/>
          <w:szCs w:val="32"/>
          <w:lang w:eastAsia="ru-RU"/>
        </w:rPr>
        <w:t>Ростовская область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- субъект Российской Федерации на юге Европейской части России, входит в состав Южного федерального округа.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Ростовская область, как административная единица, образована на основании постановления ЦИК СССР от 13 сентября 1937 года.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Среди других крупных территориальных образований Российской Федерации область выделяется высоким научно-производственным, ресурсным и финансовым потенциалом.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Развитие экономики области основывается на воздействии таких факторов, как выгодное </w:t>
      </w:r>
      <w:hyperlink r:id="rId45" w:history="1">
        <w:r w:rsidRPr="00CC1FAB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экономико-географическое положение </w:t>
        </w:r>
      </w:hyperlink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(связь центра России с Северным Кавказом и Закавказьем), наличие </w:t>
      </w:r>
      <w:hyperlink r:id="rId46" w:history="1">
        <w:r w:rsidRPr="00CC1FAB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природных ресурсов</w:t>
        </w:r>
      </w:hyperlink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исторически благоприятные условия развития, высокая обеспеченность трудовыми ресурсами, хорошо развитая </w:t>
      </w:r>
      <w:hyperlink r:id="rId47" w:history="1">
        <w:r w:rsidRPr="00CC1FAB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транспортная инфраструктура</w:t>
        </w:r>
      </w:hyperlink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 По темпам экономических преобразований последних лет и объемам выпуска товаров и услуг область занимает одну из ведущих позиций, как в Южном федеральном округе, так и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России в целом.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noProof/>
          <w:color w:val="020B22"/>
          <w:sz w:val="24"/>
          <w:szCs w:val="24"/>
          <w:lang w:eastAsia="ru-RU"/>
        </w:rPr>
        <w:drawing>
          <wp:inline distT="0" distB="0" distL="0" distR="0" wp14:anchorId="2026DFD0" wp14:editId="0E64FDE1">
            <wp:extent cx="5715000" cy="3238500"/>
            <wp:effectExtent l="0" t="0" r="0" b="0"/>
            <wp:docPr id="1" name="Рисунок 1" descr="Фото Дениса Дем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Дениса Демкова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Ближайшее окружение области представлено обладающими большими запасами природных ресурсов регионами Западного Донбасса, а также высокоразвитыми в экономическом отношении регионами центральной части России на севере, Поволжья на востоке и Северного Кавказа на юге.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радиусе 1,0-1,5 тыс. км от границ Ростовской области размещены крупнейшие в стране угольные, нефтяные, газовые, металлургические, машиностроительные, химические, агропромышлен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ные районы и центры, обмен готовой продукцией которых осуществляется, в значительной степени, через территорию Ростовской области.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 территории области протекает Дон - одна из крупнейших рек Европы, с многочисленными рукавами и притоками.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noProof/>
          <w:color w:val="020B22"/>
          <w:sz w:val="24"/>
          <w:szCs w:val="24"/>
          <w:lang w:eastAsia="ru-RU"/>
        </w:rPr>
        <w:lastRenderedPageBreak/>
        <w:drawing>
          <wp:inline distT="0" distB="0" distL="0" distR="0" wp14:anchorId="536C59A5" wp14:editId="7EB7FA46">
            <wp:extent cx="5715000" cy="2438400"/>
            <wp:effectExtent l="0" t="0" r="0" b="0"/>
            <wp:docPr id="2" name="Рисунок 2" descr="Д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н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Минеральное сырье включает группу топливно-энергетических ресурсов. Среди них - каменные угли Восточного Донбасса, в особенности антрацит, самый лучший в мире по калорийности.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Разрабатываются месторождения нерудного сырья для металлургии и производства строительных материалов. Разведанные запасы газа оцениваются в 56,2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млрд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.к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уб.м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Лесной фонд области незначителен, представлен на 2,8 % территории, большей частью лесами, выполняющими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водоохранные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 защитные функции.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Рекреационные ресурсы представлены курортами локального значения для летнего отдыха с запасами высококачественных минеральных вод, а также широкими возможностями развития международного туризма.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  <w:r w:rsidRPr="00CC1FAB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Географическое положение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Ростовская область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находится 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 южной части Восточно-Европейской равнины и частично в Северо-Кавказском регионе, занимая обширную территорию в речном бассейне Нижнего Дона. По характеру поверхности территория области представляет собой равнину, расчлененную долинами рек и балками. Максимальная высота над уровнем моря - 253 м. С севера на территорию области заходит Среднерусская возвышенность, на западе вклинивается восточная часть Донецкого кряжа, в юго-восточной части области возвышаются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Сальско-Манычская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гряда 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Ергени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Расстояние от Москвы до </w:t>
      </w:r>
      <w:hyperlink r:id="rId50" w:history="1">
        <w:r w:rsidRPr="00CC1FAB">
          <w:rPr>
            <w:rFonts w:ascii="Roboto" w:eastAsia="Times New Roman" w:hAnsi="Roboto" w:cs="Times New Roman"/>
            <w:b/>
            <w:bCs/>
            <w:color w:val="2449AF"/>
            <w:sz w:val="24"/>
            <w:szCs w:val="24"/>
            <w:u w:val="single"/>
            <w:lang w:eastAsia="ru-RU"/>
          </w:rPr>
          <w:t>Ростова-на-Дону</w:t>
        </w:r>
      </w:hyperlink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– 1076 км. Область занимает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площадь 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100,8 тыс. кв. км, что составляет 0,6 % территории России, имеет протяжённость 470 км с севера на юг, 455 км с запада на восток.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Ростовская область имеет сухопутные и водные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границы 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 следующими регионами: на западе и северо-западе - с Донецкой и Луганской областями Украины общая протяженность границы 660 км, на севере и северо-востоке - с Воронежской и Волгоградской областями, на востоке и юго-востоке - с Калмыкией, на юге - со Ставропольским и Краснодарским краями, на юго-западе омывается Таганрогским заливом Азовского моря, имея морскую государственную границу с Украиной.</w:t>
      </w:r>
      <w:proofErr w:type="gramEnd"/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На территории области протекает одна из крупнейших рек Европы — Дон (2 тыс. км), расположено Цимлянское водохранилище (объем 24 млрд. куб. м). Судоходны основные притоки Дона — реки Северский Донец 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Маныч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 Озера занимают лишь 0,4% территории области.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Область имеет благоприятный умеренно-континентальный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климат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 Средняя температура воздуха в январе-(-7С), в июле -(+ 23С). Продолжительность солнечного сияния равна 2050-2150 часам в год. С июня по сентябрь среднемесячные показатели продолжительности солнечного сияния в Ростове-на-Дону и Сочи мало отличаются друг от друга.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Среднегодовое количество осадков составляет 424 мм. Выпадают преимущественно на атмосферных фронтах циклонов. Их количество уменьшается в направлении с запада (650 мм) на восток (до 400 мм). Высокие температуры лета и длинный вегетационный период обеспечивают повышенную урожайность пшеницы, бахчевых, садовых культур и винограда.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Весьма разнообразна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природа 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Ростовской области. Степные просторы, лесные оазисы, пойма реки Дон, побережья Азовского моря, является пристанищем для более ста видов животных и ценных промысловых пород рыб.</w:t>
      </w:r>
    </w:p>
    <w:p w:rsid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Территория области лежит в пределах степной зоны, лишь крайний юго-восток является переходным районом от степей к полупустыням.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Лесами и кустарниками покрыты 5,6 процента земельного фонда, в то время как большая часть области занята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сельхозугодьями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преимущественно на высокоплодородных черноземах.</w:t>
      </w:r>
      <w:proofErr w:type="gramEnd"/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Природные ресурсы и охрана окружающей среды</w:t>
      </w:r>
    </w:p>
    <w:p w:rsidR="00CC1FAB" w:rsidRPr="00CC1FAB" w:rsidRDefault="00CC1FAB" w:rsidP="00CC1FAB">
      <w:pPr>
        <w:shd w:val="clear" w:color="auto" w:fill="F9F9F9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hyperlink r:id="rId51" w:history="1">
        <w:r w:rsidRPr="00CC1FAB">
          <w:rPr>
            <w:rFonts w:ascii="Roboto" w:eastAsia="Times New Roman" w:hAnsi="Roboto" w:cs="Times New Roman"/>
            <w:b/>
            <w:bCs/>
            <w:color w:val="142B4F"/>
            <w:sz w:val="24"/>
            <w:szCs w:val="24"/>
            <w:lang w:eastAsia="ru-RU"/>
          </w:rPr>
          <w:t>Особо охраняемые природные территории</w:t>
        </w:r>
      </w:hyperlink>
    </w:p>
    <w:p w:rsidR="00CC1FAB" w:rsidRPr="00CC1FAB" w:rsidRDefault="00CC1FAB" w:rsidP="00CC1FAB">
      <w:pPr>
        <w:shd w:val="clear" w:color="auto" w:fill="F9F9F9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hyperlink r:id="rId52" w:history="1">
        <w:r w:rsidRPr="00CC1FAB">
          <w:rPr>
            <w:rFonts w:ascii="Roboto" w:eastAsia="Times New Roman" w:hAnsi="Roboto" w:cs="Times New Roman"/>
            <w:b/>
            <w:bCs/>
            <w:color w:val="142B4F"/>
            <w:sz w:val="24"/>
            <w:szCs w:val="24"/>
            <w:lang w:eastAsia="ru-RU"/>
          </w:rPr>
          <w:t>Региональный перечень общераспространенных полезных ископаемых</w:t>
        </w:r>
      </w:hyperlink>
    </w:p>
    <w:p w:rsidR="00CC1FAB" w:rsidRPr="00CC1FAB" w:rsidRDefault="00CC1FAB" w:rsidP="00CC1FAB">
      <w:pPr>
        <w:shd w:val="clear" w:color="auto" w:fill="F9F9F9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hyperlink r:id="rId53" w:history="1">
        <w:r w:rsidRPr="00CC1FAB">
          <w:rPr>
            <w:rFonts w:ascii="Roboto" w:eastAsia="Times New Roman" w:hAnsi="Roboto" w:cs="Times New Roman"/>
            <w:b/>
            <w:bCs/>
            <w:color w:val="142B4F"/>
            <w:sz w:val="24"/>
            <w:szCs w:val="24"/>
            <w:lang w:eastAsia="ru-RU"/>
          </w:rPr>
          <w:t>Красная книга области</w:t>
        </w:r>
      </w:hyperlink>
    </w:p>
    <w:p w:rsidR="00CC1FAB" w:rsidRPr="00CC1FAB" w:rsidRDefault="00CC1FAB" w:rsidP="00CC1FAB">
      <w:pPr>
        <w:shd w:val="clear" w:color="auto" w:fill="F9F9F9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hyperlink r:id="rId54" w:history="1">
        <w:r w:rsidRPr="00CC1FAB">
          <w:rPr>
            <w:rFonts w:ascii="Roboto" w:eastAsia="Times New Roman" w:hAnsi="Roboto" w:cs="Times New Roman"/>
            <w:b/>
            <w:bCs/>
            <w:color w:val="142B4F"/>
            <w:sz w:val="24"/>
            <w:szCs w:val="24"/>
            <w:lang w:eastAsia="ru-RU"/>
          </w:rPr>
          <w:t>Обращение с отходами</w:t>
        </w:r>
      </w:hyperlink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Ростовская область относится к степной зоне и имеет разнообразные естественные ресурсы.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Одним из основных конкурентных преимуществ Ростовской области являются </w:t>
      </w: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земельные ресурсы и климатические условия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которые способствуют динамичному развитию агропромышленного комплекса. Благодаря южному положению (46-50° сев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ш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ироты) на территории области отмечается обилие солнечного света и тепла. Продолжительность солнечного сияния увеличивается с севера на юг от 2067 ч/год (г. Миллерово) до 2143 ч/год (Ростов-на-Дону). Продолжительность периода с температурой выше 10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°С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колеблется по территории от 160 до 180 дней.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Истинным богатством области являются почвы. Основу пахотных земель области составляют черноземы и каштановые почвы. Черноземы составляют 65% территории области, это 4-5% черноземов России. Каштановые почвы характерны для более сухих восточных районов.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Топливные ресурсы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Разнообразие минеральных ресурсов, которыми богат донской край, обусловлено особенностями геологического строения территории области. Важнейшими среди них являются топливные ресурсы.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Почти вся центральная часть области является угленосной, запасы угля сосредоточены в 9 угленосных районах.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Пользуются известностью месторождения каменного угля Восточного Донбасса благодаря высоким качествам. Марочный состав углей разнообразен – от длиннопламенных до антрацитов, составляющих 86% разведанных запасов и являющихся лучшими в мире по калорийности.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Общее количество запасов угля на территории Ростовской области, учтенное до глубины 1500 м, составляет 13 523,9 млн. тонн.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границах области открыты и учтены 21 месторождение углеводородного сырья: 16 газовых, 3 газоконденсатных, 1 нефтегазоконденсатное и 1 газонефтяное.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Разведанные геологические запасы свободного газа составляют 31,183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млрд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м3, а предварительно оценённые – 17,673 млрд м3. 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Эти же показатели для нефти равны, соответственно, 1,891 (извлекаемые – 0,783) и 1,679 (извлекаемые – 0,713)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млн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тонн, а для конденсата – 0,188 (извлекаемые – 0,162) и 0,001 (извлекаемые – 0,001) млн тонн. Перспективные ресурсы Ростовской области составляют 54,732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млн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тонн нефти (извлекаемые) и 69,405 млрд м3 газа (геологические).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Рудные полезные ископаемые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Металлические полезные ископаемые в истории освоения недр Ростовской области изучались очень ограниченно. В результате в регионе отсутствуют промышленные месторождения металлов.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Вместе с тем многочисленные рудопроявления (золото, вольфрам, молибден,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титан-циркониевые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россыпи), наряду с благоприятными геологическими условиями, позволяют судить о перспективах области в отношении металлов. Наибольший интерес территория области представляет в отношении выявления новых месторождений 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доразведки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выявленных перспективных участков титановых руд россыпного типа.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Нерудные полезные ископаемые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 минеральному сырью регионального значения на территории области относятся тугоплавкие глины (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Владимировское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, Федоровское Западное, Киселевское 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Гуковское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месторождения), флюсовые известняки (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Жирновское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месторождение), формовочные пески (Карпов-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Ярское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, Миллеровское,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Сутурминское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 Тарасовское месторождения), стекольные пески (Песчаное месторождение,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Дегтевский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II, Миллеровский участки).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На территории области разведаны 2 месторождения цементного сырья: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Рогаликское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Кульбакинское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. Кроме того, имеется большой ресурсный потенциал (22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млрд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.т</w:t>
      </w:r>
      <w:proofErr w:type="spellEnd"/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) цементного сырья высокого качества, представленный перспективными участками с благоприятными горно-геологическими условиями для открытой разработки и вблизи транспортных путей сообщения. В основном они сосредоточены в Миллеровском, Тарасовском, Тацинском,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Неклиновском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,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Матвеево-Курганском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районах.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 последние годы открыт ряд месторождений и перспективных участков нетрадиционных видов минерального сырья (бентониты, глаукониты, кремнистые породы), используемых в качестве природных сорбентов, естественных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мелиорантов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минеральных удобрений.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Ресурсы для строительной индустрии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Сырьем местного значения являются общераспространенные полезные ископаемые, которые составляют значительную долю минерально-сырьевой базы строительного комплекса Ростовской области. На территории области выявлено 1128 месторождений и участков общераспространенных полезных ископаемых (глины и суглинки, песчаник и известняк, песок, кварцит, мергель, мел, глинистые сланцы).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Область располагает богатым выбором месторождений строительных материалов: камней строительных для производства щебня, песков строительных, глин и суглинков для производства кирпича. Наиболее распространенным видом глинистого сырья в Ростовской области являются суглинки, которые распространены, как и глина, практически во всех районах Ростовской области.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 территории Восточного Донбасса сосредоточено большое количество породных отвалов шахт, образованных в результате промышленной разработки угля, которые представляют собой техногенные месторождения и новый источник минерального сырья для использования в строительных целях.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Водные ресурсы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Водные объекты Ростовской области относятся к водосбору Азовского моря, из них </w:t>
      </w:r>
      <w:proofErr w:type="spellStart"/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бо́льшая</w:t>
      </w:r>
      <w:proofErr w:type="spellEnd"/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часть – к бассейну реки Дон.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Речная сеть Ростовской области представлена 4551 водным объектом общей протяжённостью 24 289 км (густота речной сети 0,24 км/км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vertAlign w:val="superscript"/>
          <w:lang w:eastAsia="ru-RU"/>
        </w:rPr>
        <w:t>2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),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бо́льшая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часть которых представлена малыми реками и ручьями, временными водотоками, пересыхающими в летний период. Реки Ростовской 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области, начинающиеся на возвышенностях, имеют узкие долины с активно изрезанными оврагами и балками склонами, поймы неширокие, расширяющиеся при выходе на равнину. Для рек области характерно смешанное питание с преобладанием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снегового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(70–80%).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Крупнейшими реками Ростовской области являются Дон с его притоками первого и второго порядка Северским Донцом,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Манычом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, Калитвой, Салом и Егорлыком (приток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Маныча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), а также реки, впадающие в Таганрогский залив Азовского моря – Ея,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Миус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 другие. В дельте Дона и Таганрогском заливе Азовского моря расположен один из крупнейших каналов Азово-Черноморского бассейна – Азово-Донской морской судоходный канал. Среди регионов федерального округа Ростовская область занимает третье место по протяжённости речной сети после Волгоградской области и Краснодарского края.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По данным Института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озёроведения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Российской Академии Наук на территории Ростовской области расположено более 3,1 тыс. озёр и искусственных водоёмов общей площадью около 1,85 тыс. км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vertAlign w:val="superscript"/>
          <w:lang w:eastAsia="ru-RU"/>
        </w:rPr>
        <w:t>2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(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озёрность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1,83%), в том числе около 330 озёр площадью более 0,01 км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vertAlign w:val="superscript"/>
          <w:lang w:eastAsia="ru-RU"/>
        </w:rPr>
        <w:t>2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. Большинство озёр области относится к пойменному типу, они расположены в долинах Дона, Северского Донца,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Маныча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Сала и небольших водотоков.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Площадь и число озёр и искусственных водоёмов, болот и заболоченных земель непостоянны, они зависят от природных (водный режим, климатические явления, заболачивание и др.) и антропогенных (осушение или обводнение территорий, регулирование стока и др.) факторов.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Лесное хозяйство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Общая площадь земель лесного фонда Ростовской области состав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 xml:space="preserve">ляет 360,6 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тыс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.г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а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в том числе - широко распространенные заповедники и заказники, бережно сохраняющие природу Дона.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Среди лесных насаждений пре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 xml:space="preserve">обладают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дубовые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(45%) и сосно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вые (21%). Леса области таят в се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бе пока недостаточно освоенный рекреационный потенциал.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Рос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товской области в течение трех се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зонов (исключая лето) возможна </w:t>
      </w:r>
      <w:hyperlink r:id="rId55" w:history="1">
        <w:r w:rsidRPr="00CC1FAB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охота </w:t>
        </w:r>
      </w:hyperlink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 водоплавающую дичь, перепелов, куропаток, фазанов, копытных (оленя, косулю, кабана, лань, лося), а также на пушных зверей (зайца-русака, лисицу, ено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товидную собаку).</w:t>
      </w:r>
      <w:proofErr w:type="gramEnd"/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Возможности донской рыбалки во многом недоступны в ос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тальных регионах России, так как в открытых водоемах обитает бо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лее 90 видов рыб, таких как осет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ровые, сом, лещ, судак, тарань, рыбец, чехонь, толстолобик, са</w:t>
      </w: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softHyphen/>
        <w:t>зан, щука, окунь и знаменитая донская сельдь.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Особо охраняемые природные территории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 территории Ростовской области расположены следующие особо охраняемые природные территории: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государственный природный биосферный заповедник «Ростовский» – 9464,80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ботанический сад Южного федерального университета – 160,54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государственный природный заказник «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Цимлянский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» – 44998,00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государственный природный заказник «</w:t>
      </w:r>
      <w:proofErr w:type="spell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Горненский</w:t>
      </w:r>
      <w:proofErr w:type="spell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» – 8628,96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государственный природный заказник «Левобережный» – 1136,22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природный парк «Донской» – 39516,29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41 охраняемый ландшафт – 21509,95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20 охраняемых природных объектов – 1074,70 га;</w:t>
      </w:r>
    </w:p>
    <w:p w:rsidR="00CC1FAB" w:rsidRPr="00CC1FAB" w:rsidRDefault="00CC1FAB" w:rsidP="00CC1FA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15 особо охраняемых природных территорий местного значения – 107001,06 га.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Порядок организации и </w:t>
      </w: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функционирования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особо охраняемых природных территорий Ростовской области утвержден постановлением Правительства Ростовской области </w:t>
      </w:r>
      <w:hyperlink r:id="rId56" w:history="1">
        <w:r w:rsidRPr="00CC1FAB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от 15.05.2014 № 350</w:t>
        </w:r>
      </w:hyperlink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6D4084" w:rsidRPr="006D4084" w:rsidRDefault="006D4084" w:rsidP="00CC1FAB">
      <w:pPr>
        <w:shd w:val="clear" w:color="auto" w:fill="FFFFFF"/>
        <w:spacing w:before="600" w:after="300" w:line="240" w:lineRule="auto"/>
        <w:outlineLvl w:val="0"/>
        <w:rPr>
          <w:rFonts w:ascii="Roboto Condensed" w:eastAsia="Times New Roman" w:hAnsi="Roboto Condensed" w:cs="Times New Roman"/>
          <w:bCs/>
          <w:color w:val="142B4F"/>
          <w:kern w:val="36"/>
          <w:szCs w:val="48"/>
          <w:lang w:eastAsia="ru-RU"/>
        </w:rPr>
      </w:pPr>
      <w:r w:rsidRPr="006D4084">
        <w:rPr>
          <w:rFonts w:ascii="Roboto Condensed" w:eastAsia="Times New Roman" w:hAnsi="Roboto Condensed" w:cs="Times New Roman"/>
          <w:bCs/>
          <w:color w:val="142B4F"/>
          <w:kern w:val="36"/>
          <w:szCs w:val="48"/>
          <w:lang w:eastAsia="ru-RU"/>
        </w:rPr>
        <w:lastRenderedPageBreak/>
        <w:t>15.05.2020</w:t>
      </w:r>
    </w:p>
    <w:p w:rsidR="00CC1FAB" w:rsidRPr="00CC1FAB" w:rsidRDefault="00CC1FAB" w:rsidP="00CC1FAB">
      <w:pPr>
        <w:shd w:val="clear" w:color="auto" w:fill="FFFFFF"/>
        <w:spacing w:before="600"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CC1FAB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Население Ростовской области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Население Ростовской области – 4 220,4 тыс. человек. Из них в городах проживают 2 871,4 тыс. человек, в сельской местности – 1 349 тыс. человек.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Регион занимает 6 место в России по численности постоянного населения после г. Москвы, Московской области, Краснодарского края, г. Санкт-Петербурга и Свердловской области. Среди субъектов, входящих в Южный федеральный округ, область находится на 2 месте после Краснодарского края.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Плотность населения – 41,9 чел. на 1 кв. км.</w:t>
      </w:r>
    </w:p>
    <w:p w:rsidR="00CC1FAB" w:rsidRP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 данным Всероссийской переписи населения 2010 года, по национальному составу 90,3 процента населения области составляют русские, 2,6 – армяне, 1,9 – украинцы, 0,9 – турки, 0,7 – казахи, 0,4 – белорусы, 0,4 – азербайджанцы, 0,4 – цыгане, 0,3 – татары, 0,3 – чеченцы, 0,3 – корейцы, 0,2 – даргинцы, 0,2 – грузины, 1,1 процента – иные этнические группы.</w:t>
      </w:r>
      <w:proofErr w:type="gramEnd"/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целом, в области проживают представители более 150 национальностей и народностей. Взаимное уважение народов, традиционно крепкие экономические и культурные связи – главные ценности, которые берегут на Дону.</w:t>
      </w:r>
    </w:p>
    <w:p w:rsidR="00CC1FAB" w:rsidRDefault="00CC1FAB" w:rsidP="00CC1FAB">
      <w:pPr>
        <w:shd w:val="clear" w:color="auto" w:fill="FFFFFF"/>
        <w:spacing w:after="0" w:line="240" w:lineRule="auto"/>
        <w:contextualSpacing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Трудоспособное население составляет около 55,9% от общей численности. Уровень образования населения в экономически активном возрасте достаточно высок. Среднегодовая численность занятых в экономике составляет 1 955 тыс. человек.</w:t>
      </w:r>
    </w:p>
    <w:p w:rsidR="00846F4F" w:rsidRPr="00846F4F" w:rsidRDefault="00846F4F" w:rsidP="00846F4F">
      <w:pPr>
        <w:shd w:val="clear" w:color="auto" w:fill="FFFFFF"/>
        <w:spacing w:after="0" w:line="240" w:lineRule="auto"/>
        <w:contextualSpacing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 январе-октябре 2019 года в Ростовской области по предварительным данным зарегистрировано 31,9 тыс. </w:t>
      </w:r>
      <w:proofErr w:type="gramStart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родившийся</w:t>
      </w:r>
      <w:proofErr w:type="gramEnd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 и  46,9 тыс. умерших, сообщает </w:t>
      </w:r>
      <w:proofErr w:type="spellStart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Ростовстат</w:t>
      </w:r>
      <w:proofErr w:type="spellEnd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 Естественная убыль населения области составила 15 тыс. человек.</w:t>
      </w:r>
    </w:p>
    <w:p w:rsidR="00846F4F" w:rsidRPr="00846F4F" w:rsidRDefault="00846F4F" w:rsidP="00846F4F">
      <w:pPr>
        <w:shd w:val="clear" w:color="auto" w:fill="FFFFFF"/>
        <w:spacing w:after="0" w:line="240" w:lineRule="auto"/>
        <w:contextualSpacing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</w:p>
    <w:p w:rsidR="00846F4F" w:rsidRPr="00846F4F" w:rsidRDefault="00846F4F" w:rsidP="00846F4F">
      <w:pPr>
        <w:shd w:val="clear" w:color="auto" w:fill="FFFFFF"/>
        <w:spacing w:after="0" w:line="240" w:lineRule="auto"/>
        <w:contextualSpacing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Как ранее писал “Ъ-Юг”, на начало этого года в Ростовской области в трудоспособном возрасте находилось более 2,3 </w:t>
      </w:r>
      <w:proofErr w:type="gramStart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млн</w:t>
      </w:r>
      <w:proofErr w:type="gramEnd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человек, что на 31,5 тыс. человек (-1,3%) меньше, чем в предыдущем году. По данным органа статистики, население в трудоспособном возрасте составляет 55,4% от общей численности населения региона (на начало 2018 года — 55,9%).</w:t>
      </w:r>
    </w:p>
    <w:p w:rsidR="00846F4F" w:rsidRPr="00846F4F" w:rsidRDefault="00846F4F" w:rsidP="00846F4F">
      <w:pPr>
        <w:shd w:val="clear" w:color="auto" w:fill="FFFFFF"/>
        <w:spacing w:after="0" w:line="240" w:lineRule="auto"/>
        <w:contextualSpacing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</w:p>
    <w:p w:rsidR="00846F4F" w:rsidRPr="00CC1FAB" w:rsidRDefault="00846F4F" w:rsidP="00846F4F">
      <w:pPr>
        <w:shd w:val="clear" w:color="auto" w:fill="FFFFFF"/>
        <w:spacing w:after="0" w:line="240" w:lineRule="auto"/>
        <w:contextualSpacing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Сейчас в Ростовской области на 1 тыс. лиц трудоспособного возраста приходится 806 человек в возрасте моложе и старше трудоспособного (на начало 2018 года — 789 человек), из них 308 детей до 15 лет и 498 пенсионеров. Так, численность пенсионеров достигла 1,1 </w:t>
      </w:r>
      <w:proofErr w:type="gramStart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млн</w:t>
      </w:r>
      <w:proofErr w:type="gramEnd"/>
      <w:r w:rsidRPr="00846F4F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человек (+1,1%). Доля населения старших возрастных групп в общей численности населения составила 27,6%. По сравнению с предыдущим годом произошло незначительное увеличение числа детей и подростков — на 632 человека (или на 0,1%), численность населения в возрасте до 15 лет составила 716,2 тыс. человек. Доля детей и подростков в общей численности населения осталась на уровне прошлого года и составила 17%.</w:t>
      </w:r>
    </w:p>
    <w:p w:rsidR="00CC1FAB" w:rsidRPr="00CC1FAB" w:rsidRDefault="00CC1FAB" w:rsidP="00CC1FA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1FAB">
        <w:rPr>
          <w:rFonts w:ascii="Roboto" w:eastAsia="Times New Roman" w:hAnsi="Roboto" w:cs="Times New Roman"/>
          <w:noProof/>
          <w:color w:val="020B22"/>
          <w:sz w:val="24"/>
          <w:szCs w:val="24"/>
          <w:lang w:eastAsia="ru-RU"/>
        </w:rPr>
        <w:lastRenderedPageBreak/>
        <w:drawing>
          <wp:inline distT="0" distB="0" distL="0" distR="0" wp14:anchorId="3BD0F95B" wp14:editId="5AFADCD7">
            <wp:extent cx="6448425" cy="6400800"/>
            <wp:effectExtent l="0" t="0" r="9525" b="0"/>
            <wp:docPr id="3" name="Рисунок 3" descr="Нас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еление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F5" w:rsidRPr="00B746F2" w:rsidRDefault="00B610F5" w:rsidP="00CC1FAB">
      <w:pPr>
        <w:spacing w:after="0" w:line="240" w:lineRule="auto"/>
        <w:contextualSpacing/>
        <w:jc w:val="both"/>
      </w:pPr>
    </w:p>
    <w:sectPr w:rsidR="00B610F5" w:rsidRPr="00B746F2" w:rsidSect="00CC1FAB">
      <w:headerReference w:type="default" r:id="rId58"/>
      <w:pgSz w:w="16838" w:h="11906" w:orient="landscape"/>
      <w:pgMar w:top="993" w:right="1134" w:bottom="850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74" w:rsidRDefault="001C4B74" w:rsidP="00CD635D">
      <w:pPr>
        <w:spacing w:after="0" w:line="240" w:lineRule="auto"/>
      </w:pPr>
      <w:r>
        <w:separator/>
      </w:r>
    </w:p>
  </w:endnote>
  <w:endnote w:type="continuationSeparator" w:id="0">
    <w:p w:rsidR="001C4B74" w:rsidRDefault="001C4B74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74" w:rsidRDefault="001C4B74" w:rsidP="00CD635D">
      <w:pPr>
        <w:spacing w:after="0" w:line="240" w:lineRule="auto"/>
      </w:pPr>
      <w:r>
        <w:separator/>
      </w:r>
    </w:p>
  </w:footnote>
  <w:footnote w:type="continuationSeparator" w:id="0">
    <w:p w:rsidR="001C4B74" w:rsidRDefault="001C4B74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D8" w:rsidRPr="00CD635D" w:rsidRDefault="001073D8">
    <w:pPr>
      <w:pStyle w:val="a7"/>
      <w:rPr>
        <w:sz w:val="52"/>
      </w:rPr>
    </w:pPr>
    <w:r>
      <w:rPr>
        <w:sz w:val="52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709F"/>
    <w:multiLevelType w:val="multilevel"/>
    <w:tmpl w:val="CCB0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2">
    <w:nsid w:val="1B264A3E"/>
    <w:multiLevelType w:val="multilevel"/>
    <w:tmpl w:val="EA1A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33C84"/>
    <w:multiLevelType w:val="multilevel"/>
    <w:tmpl w:val="C02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E1C1C"/>
    <w:multiLevelType w:val="multilevel"/>
    <w:tmpl w:val="2F6A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D3BBC"/>
    <w:multiLevelType w:val="multilevel"/>
    <w:tmpl w:val="D52A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7061CF"/>
    <w:multiLevelType w:val="multilevel"/>
    <w:tmpl w:val="18FA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073D8"/>
    <w:rsid w:val="00174382"/>
    <w:rsid w:val="001C4B74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6D4084"/>
    <w:rsid w:val="00703BE9"/>
    <w:rsid w:val="007649E8"/>
    <w:rsid w:val="007B0310"/>
    <w:rsid w:val="00834253"/>
    <w:rsid w:val="00846F4F"/>
    <w:rsid w:val="00886A75"/>
    <w:rsid w:val="0090590E"/>
    <w:rsid w:val="00940BB6"/>
    <w:rsid w:val="009739D6"/>
    <w:rsid w:val="009757E5"/>
    <w:rsid w:val="00977559"/>
    <w:rsid w:val="00993513"/>
    <w:rsid w:val="009E2547"/>
    <w:rsid w:val="00B610F5"/>
    <w:rsid w:val="00B746F2"/>
    <w:rsid w:val="00B8411D"/>
    <w:rsid w:val="00B869BA"/>
    <w:rsid w:val="00BA4F29"/>
    <w:rsid w:val="00BA5B35"/>
    <w:rsid w:val="00C25C0C"/>
    <w:rsid w:val="00CB41D5"/>
    <w:rsid w:val="00CC1FAB"/>
    <w:rsid w:val="00CD635D"/>
    <w:rsid w:val="00D60B41"/>
    <w:rsid w:val="00E17A54"/>
    <w:rsid w:val="00F14476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746F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C1FA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746F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C1F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1447234541">
                  <w:marLeft w:val="0"/>
                  <w:marRight w:val="0"/>
                  <w:marTop w:val="0"/>
                  <w:marBottom w:val="0"/>
                  <w:divBdr>
                    <w:top w:val="single" w:sz="6" w:space="0" w:color="C8CCD1"/>
                    <w:left w:val="single" w:sz="6" w:space="0" w:color="C8CCD1"/>
                    <w:bottom w:val="single" w:sz="6" w:space="0" w:color="C8CCD1"/>
                    <w:right w:val="single" w:sz="6" w:space="0" w:color="C8CCD1"/>
                  </w:divBdr>
                  <w:divsChild>
                    <w:div w:id="1287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9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2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13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4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6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5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9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5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2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0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0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8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8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7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6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4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1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9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1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8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7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2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4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7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8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14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8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9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30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3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9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1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4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5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3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8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7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0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2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2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7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9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4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3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06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6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78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2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9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99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1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4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0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6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39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4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3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48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10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52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8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6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9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0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53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160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7230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03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4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42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4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7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6214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ru.wikipedia.org/wiki/%D0%A0%D0%BE%D1%81%D1%82%D0%BE%D0%B2%D1%81%D0%BA%D0%B0%D1%8F_%D0%BE%D0%B1%D0%BB%D0%B0%D1%81%D1%82%D1%8C" TargetMode="External"/><Relationship Id="rId26" Type="http://schemas.openxmlformats.org/officeDocument/2006/relationships/hyperlink" Target="https://ru.wikipedia.org/wiki/%D0%AE%D0%B6%D0%BD%D1%8B%D0%B9_%D1%84%D0%B5%D0%B4%D0%B5%D1%80%D0%B0%D0%BB%D1%8C%D0%BD%D1%8B%D0%B9_%D0%BE%D0%BA%D1%80%D1%83%D0%B3" TargetMode="External"/><Relationship Id="rId39" Type="http://schemas.openxmlformats.org/officeDocument/2006/relationships/hyperlink" Target="https://ru.wikipedia.org/wiki/%D0%A0%D0%BE%D1%81%D1%82%D0%BE%D0%B2%D1%81%D0%BA%D0%B0%D1%8F_%D0%BE%D0%B1%D0%BB%D0%B0%D1%81%D1%82%D1%8C" TargetMode="External"/><Relationship Id="rId21" Type="http://schemas.openxmlformats.org/officeDocument/2006/relationships/hyperlink" Target="https://yandex.ru/maps/?ll=41.18333,47.86667&amp;pt=41.18333,47.86667&amp;spn=0.3,0.3&amp;l=sat,skl" TargetMode="External"/><Relationship Id="rId34" Type="http://schemas.openxmlformats.org/officeDocument/2006/relationships/hyperlink" Target="https://ru.wikipedia.org/wiki/%D0%9F%D0%BB%D0%BE%D1%89%D0%B0%D0%B4%D1%8C_%D1%81%D1%83%D0%B1%D1%8A%D0%B5%D0%BA%D1%82%D0%BE%D0%B2_%D0%A0%D0%BE%D1%81%D1%81%D0%B8%D0%B9%D1%81%D0%BA%D0%BE%D0%B9_%D0%A4%D0%B5%D0%B4%D0%B5%D1%80%D0%B0%D1%86%D0%B8%D0%B8" TargetMode="External"/><Relationship Id="rId42" Type="http://schemas.openxmlformats.org/officeDocument/2006/relationships/hyperlink" Target="https://ru.wikipedia.org/wiki/%D0%9E%D0%B1%D1%89%D0%B5%D1%80%D0%BE%D1%81%D1%81%D0%B8%D0%B9%D1%81%D0%BA%D0%B8%D0%B9_%D0%BA%D0%BB%D0%B0%D1%81%D1%81%D0%B8%D1%84%D0%B8%D0%BA%D0%B0%D1%82%D0%BE%D1%80_%D0%BE%D0%B1%D1%8A%D0%B5%D0%BA%D1%82%D0%BE%D0%B2_%D0%B0%D0%B4%D0%BC%D0%B8%D0%BD%D0%B8%D1%81%D1%82%D1%80%D0%B0%D1%82%D0%B8%D0%B2%D0%BD%D0%BE-%D1%82%D0%B5%D1%80%D1%80%D0%B8%D1%82%D0%BE%D1%80%D0%B8%D0%B0%D0%BB%D1%8C%D0%BD%D0%BE%D0%B3%D0%BE_%D0%B4%D0%B5%D0%BB%D0%B5%D0%BD%D0%B8%D1%8F" TargetMode="External"/><Relationship Id="rId47" Type="http://schemas.openxmlformats.org/officeDocument/2006/relationships/hyperlink" Target="https://www.donland.ru/activity/197/" TargetMode="External"/><Relationship Id="rId50" Type="http://schemas.openxmlformats.org/officeDocument/2006/relationships/hyperlink" Target="https://www.donland.ru/activity/20/" TargetMode="External"/><Relationship Id="rId55" Type="http://schemas.openxmlformats.org/officeDocument/2006/relationships/hyperlink" Target="https://www.donland.ru/activity/59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iki/File:Flag_of_Rostov_Oblast.svg?uselang=ru" TargetMode="External"/><Relationship Id="rId17" Type="http://schemas.openxmlformats.org/officeDocument/2006/relationships/hyperlink" Target="https://ru.wikipedia.org/wiki/%D0%93%D0%B5%D1%80%D0%B1_%D0%A0%D0%BE%D1%81%D1%82%D0%BE%D0%B2%D1%81%D0%BA%D0%BE%D0%B9_%D0%BE%D0%B1%D0%BB%D0%B0%D1%81%D1%82%D0%B8" TargetMode="External"/><Relationship Id="rId25" Type="http://schemas.openxmlformats.org/officeDocument/2006/relationships/hyperlink" Target="https://ru.wikipedia.org/wiki/%D0%A0%D0%BE%D1%81%D1%81%D0%B8%D1%8F" TargetMode="External"/><Relationship Id="rId33" Type="http://schemas.openxmlformats.org/officeDocument/2006/relationships/hyperlink" Target="https://ru.wikipedia.org/wiki/%D0%A0%D0%BE%D1%81%D1%82%D0%BE%D0%B2%D1%81%D0%BA%D0%B0%D1%8F_%D0%BE%D0%B1%D0%BB%D0%B0%D1%81%D1%82%D1%8C" TargetMode="External"/><Relationship Id="rId38" Type="http://schemas.openxmlformats.org/officeDocument/2006/relationships/hyperlink" Target="https://ru.wikipedia.org/wiki/%D0%A0%D0%BE%D1%81%D1%82%D0%BE%D0%B2%D1%81%D0%BA%D0%B0%D1%8F_%D0%BE%D0%B1%D0%BB%D0%B0%D1%81%D1%82%D1%8C" TargetMode="External"/><Relationship Id="rId46" Type="http://schemas.openxmlformats.org/officeDocument/2006/relationships/hyperlink" Target="https://www.donland.ru/activity/145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0%BB%D0%B0%D0%B3_%D0%A0%D0%BE%D1%81%D1%82%D0%BE%D0%B2%D1%81%D0%BA%D0%BE%D0%B9_%D0%BE%D0%B1%D0%BB%D0%B0%D1%81%D1%82%D0%B8" TargetMode="External"/><Relationship Id="rId20" Type="http://schemas.openxmlformats.org/officeDocument/2006/relationships/hyperlink" Target="https://maps.google.com/maps?ll=47.86667,41.18333&amp;q=47.86667,41.18333&amp;spn=0.3,0.3&amp;t=h&amp;hl=ru" TargetMode="External"/><Relationship Id="rId29" Type="http://schemas.openxmlformats.org/officeDocument/2006/relationships/hyperlink" Target="https://ru.wikipedia.org/wiki/%D0%93%D1%83%D0%B1%D0%B5%D1%80%D0%BD%D0%B0%D1%82%D0%BE%D1%80_%D0%A0%D0%BE%D1%81%D1%82%D0%BE%D0%B2%D1%81%D0%BA%D0%BE%D0%B9_%D0%BE%D0%B1%D0%BB%D0%B0%D1%81%D1%82%D0%B8" TargetMode="External"/><Relationship Id="rId41" Type="http://schemas.openxmlformats.org/officeDocument/2006/relationships/hyperlink" Target="https://ru.wikipedia.org/wiki/ISO_3166-2" TargetMode="External"/><Relationship Id="rId54" Type="http://schemas.openxmlformats.org/officeDocument/2006/relationships/hyperlink" Target="https://www.donland.ru/activity/85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hyperlink" Target="https://ru.wikipedia.org/wiki/%D0%98%D1%89%D0%B5%D0%BD%D0%BA%D0%BE,_%D0%90%D0%BB%D0%B5%D0%BA%D1%81%D0%B0%D0%BD%D0%B4%D1%80_%D0%92%D0%B0%D0%BB%D0%B5%D0%BD%D1%82%D0%B8%D0%BD%D0%BE%D0%B2%D0%B8%D1%87" TargetMode="External"/><Relationship Id="rId37" Type="http://schemas.openxmlformats.org/officeDocument/2006/relationships/hyperlink" Target="https://ru.wikipedia.org/wiki/%D0%A0%D0%BE%D1%81%D1%82%D0%BE%D0%B2%D1%81%D0%BA%D0%B0%D1%8F_%D0%BE%D0%B1%D0%BB%D0%B0%D1%81%D1%82%D1%8C" TargetMode="External"/><Relationship Id="rId40" Type="http://schemas.openxmlformats.org/officeDocument/2006/relationships/hyperlink" Target="https://ru.wikipedia.org/wiki/%D0%9D%D0%B0%D1%81%D0%B5%D0%BB%D0%B5%D0%BD%D0%B8%D0%B5_%D1%81%D1%83%D0%B1%D1%8A%D0%B5%D0%BA%D1%82%D0%BE%D0%B2_%D0%A0%D0%BE%D1%81%D1%81%D0%B8%D0%B9%D1%81%D0%BA%D0%BE%D0%B9_%D0%A4%D0%B5%D0%B4%D0%B5%D1%80%D0%B0%D1%86%D0%B8%D0%B8" TargetMode="External"/><Relationship Id="rId45" Type="http://schemas.openxmlformats.org/officeDocument/2006/relationships/hyperlink" Target="https://www.donland.ru/activity/146/" TargetMode="External"/><Relationship Id="rId53" Type="http://schemas.openxmlformats.org/officeDocument/2006/relationships/hyperlink" Target="https://www.donland.ru/activity/856/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ru.wikipedia.org/wiki/%D0%A0%D0%BE%D1%81%D1%81%D0%B8%D1%8F" TargetMode="External"/><Relationship Id="rId28" Type="http://schemas.openxmlformats.org/officeDocument/2006/relationships/hyperlink" Target="https://ru.wikipedia.org/wiki/%D0%A0%D0%BE%D1%81%D1%82%D0%BE%D0%B2-%D0%BD%D0%B0-%D0%94%D0%BE%D0%BD%D1%83" TargetMode="External"/><Relationship Id="rId36" Type="http://schemas.openxmlformats.org/officeDocument/2006/relationships/hyperlink" Target="https://ru.wikipedia.org/wiki/%D0%A0%D0%BE%D1%81%D1%82%D0%BE%D0%B2%D1%81%D0%BA%D0%B0%D1%8F_%D0%BE%D0%B1%D0%BB%D0%B0%D1%81%D1%82%D1%8C" TargetMode="External"/><Relationship Id="rId49" Type="http://schemas.openxmlformats.org/officeDocument/2006/relationships/image" Target="media/image6.jpeg"/><Relationship Id="rId57" Type="http://schemas.openxmlformats.org/officeDocument/2006/relationships/image" Target="media/image7.jpeg"/><Relationship Id="rId10" Type="http://schemas.openxmlformats.org/officeDocument/2006/relationships/hyperlink" Target="https://commons.wikimedia.org/wiki/File:Don_River_near_Kalininsky.jpg?uselang=ru" TargetMode="External"/><Relationship Id="rId19" Type="http://schemas.openxmlformats.org/officeDocument/2006/relationships/hyperlink" Target="https://tools.wmflabs.org/geohack/geohack.php?language=ru&amp;pagename=%D0%A0%D0%BE%D1%81%D1%82%D0%BE%D0%B2%D1%81%D0%BA%D0%B0%D1%8F_%D0%BE%D0%B1%D0%BB%D0%B0%D1%81%D1%82%D1%8C&amp;params=47_52_0_N_41_11_0_E_type:adm2nd" TargetMode="External"/><Relationship Id="rId31" Type="http://schemas.openxmlformats.org/officeDocument/2006/relationships/hyperlink" Target="https://ru.wikipedia.org/wiki/%D0%97%D0%B0%D0%BA%D0%BE%D0%BD%D0%BE%D0%B4%D0%B0%D1%82%D0%B5%D0%BB%D1%8C%D0%BD%D0%BE%D0%B5_%D1%81%D0%BE%D0%B1%D1%80%D0%B0%D0%BD%D0%B8%D0%B5_%D0%A0%D0%BE%D1%81%D1%82%D0%BE%D0%B2%D1%81%D0%BA%D0%BE%D0%B9_%D0%BE%D0%B1%D0%BB%D0%B0%D1%81%D1%82%D0%B8" TargetMode="External"/><Relationship Id="rId44" Type="http://schemas.openxmlformats.org/officeDocument/2006/relationships/hyperlink" Target="https://ru.wikipedia.org/wiki/%D0%9A%D0%BE%D0%B4%D1%8B_%D1%81%D1%83%D0%B1%D1%8A%D0%B5%D0%BA%D1%82%D0%BE%D0%B2_%D0%A0%D0%BE%D1%81%D1%81%D0%B8%D0%B9%D1%81%D0%BA%D0%BE%D0%B9_%D0%A4%D0%B5%D0%B4%D0%B5%D1%80%D0%B0%D1%86%D0%B8%D0%B8" TargetMode="External"/><Relationship Id="rId52" Type="http://schemas.openxmlformats.org/officeDocument/2006/relationships/hyperlink" Target="https://www.donland.ru/activity/503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3%D0%B1%D1%8A%D0%B5%D0%BA%D1%82%D1%8B_%D0%A0%D0%BE%D1%81%D1%81%D0%B8%D0%B9%D1%81%D0%BA%D0%BE%D0%B9_%D0%A4%D0%B5%D0%B4%D0%B5%D1%80%D0%B0%D1%86%D0%B8%D0%B8" TargetMode="External"/><Relationship Id="rId14" Type="http://schemas.openxmlformats.org/officeDocument/2006/relationships/hyperlink" Target="https://commons.wikimedia.org/wiki/File:Coat_of_arms_of_Rostov_Oblast.svg?uselang=ru" TargetMode="External"/><Relationship Id="rId22" Type="http://schemas.openxmlformats.org/officeDocument/2006/relationships/hyperlink" Target="https://www.openstreetmap.org/?mlat=47.86667&amp;mlon=41.18333&amp;zoom=11" TargetMode="External"/><Relationship Id="rId27" Type="http://schemas.openxmlformats.org/officeDocument/2006/relationships/hyperlink" Target="https://ru.wikipedia.org/wiki/%D0%A1%D0%B5%D0%B2%D0%B5%D1%80%D0%BE-%D0%9A%D0%B0%D0%B2%D0%BA%D0%B0%D0%B7%D1%81%D0%BA%D0%B8%D0%B9_%D1%8D%D0%BA%D0%BE%D0%BD%D0%BE%D0%BC%D0%B8%D1%87%D0%B5%D1%81%D0%BA%D0%B8%D0%B9_%D1%80%D0%B0%D0%B9%D0%BE%D0%BD" TargetMode="External"/><Relationship Id="rId30" Type="http://schemas.openxmlformats.org/officeDocument/2006/relationships/hyperlink" Target="https://ru.wikipedia.org/wiki/%D0%93%D0%BE%D0%BB%D1%83%D0%B1%D0%B5%D0%B2,_%D0%92%D0%B0%D1%81%D0%B8%D0%BB%D0%B8%D0%B9_%D0%AE%D1%80%D1%8C%D0%B5%D0%B2%D0%B8%D1%87" TargetMode="External"/><Relationship Id="rId35" Type="http://schemas.openxmlformats.org/officeDocument/2006/relationships/hyperlink" Target="https://ru.wikipedia.org/wiki/%D0%9C%D0%BE%D1%81%D0%BA%D0%BE%D0%B2%D1%81%D0%BA%D0%BE%D0%B5_%D0%B2%D1%80%D0%B5%D0%BC%D1%8F" TargetMode="External"/><Relationship Id="rId43" Type="http://schemas.openxmlformats.org/officeDocument/2006/relationships/hyperlink" Target="https://old.classif.gov.spb.ru/classificators/view/okt.php/?st=A&amp;kr=1&amp;kod=60" TargetMode="External"/><Relationship Id="rId48" Type="http://schemas.openxmlformats.org/officeDocument/2006/relationships/image" Target="media/image5.jpeg"/><Relationship Id="rId56" Type="http://schemas.openxmlformats.org/officeDocument/2006/relationships/hyperlink" Target="https://www.donland.ru/documents/3141/" TargetMode="External"/><Relationship Id="rId8" Type="http://schemas.openxmlformats.org/officeDocument/2006/relationships/hyperlink" Target="https://docs.google.com/viewerng/viewer?url=https://nsportal.ru/sites/default/files/2017/05/02/istoriya_obrazovaniya_rostovskoy_oblasti.ppt" TargetMode="External"/><Relationship Id="rId51" Type="http://schemas.openxmlformats.org/officeDocument/2006/relationships/hyperlink" Target="https://www.donland.ru/activity/855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2020-05-10T15:21:00Z</dcterms:created>
  <dcterms:modified xsi:type="dcterms:W3CDTF">2020-05-10T15:21:00Z</dcterms:modified>
</cp:coreProperties>
</file>