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Пятница – 1</w:t>
      </w:r>
      <w:r>
        <w:rPr>
          <w:rFonts w:ascii="Times New Roman" w:cs="Times New Roman" w:hAnsi="Times New Roman"/>
          <w:b/>
          <w:sz w:val="28"/>
          <w:szCs w:val="28"/>
        </w:rPr>
        <w:t>5 мая 2020</w:t>
      </w:r>
    </w:p>
    <w:tbl>
      <w:tblPr>
        <w:jc w:val="left"/>
        <w:tblInd w:type="dxa" w:w="-18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993"/>
        <w:gridCol w:w="1134"/>
        <w:gridCol w:w="2411"/>
        <w:gridCol w:w="7134"/>
        <w:gridCol w:w="4006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Мифы Древней Греции 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Работа по учебнику: стр. 195-199, читать.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Во Франции и Великобритании. На юге Европы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  <w:lang w:val="ru-RU"/>
              </w:rPr>
              <w:t>Ученик: стр 132-141, стр. 142-148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Учебник: стр.131 (правило, обрати внимание)  стр. 132 упр. 239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11:15-11:45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«О жизни и творчестве А.С.Пушкина</w:t>
      </w:r>
      <w:bookmarkStart w:id="0" w:name="_GoBack"/>
      <w:bookmarkEnd w:id="0"/>
      <w:r>
        <w:rPr>
          <w:rFonts w:ascii="Times New Roman" w:cs="Times New Roman" w:hAnsi="Times New Roman"/>
          <w:b/>
          <w:sz w:val="28"/>
          <w:szCs w:val="28"/>
        </w:rPr>
        <w:t>»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spacing w:after="200" w:before="0"/>
        <w:contextualSpacing w:val="false"/>
        <w:jc w:val="center"/>
      </w:pPr>
      <w:r>
        <w:rPr/>
      </w:r>
    </w:p>
    <w:sectPr>
      <w:type w:val="nextPage"/>
      <w:pgSz w:h="11906" w:orient="landscape" w:w="16838"/>
      <w:pgMar w:bottom="850" w:footer="0" w:gutter="0" w:header="0" w:left="1134" w:right="426" w:top="1701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таблицы"/>
    <w:basedOn w:val="style0"/>
    <w:next w:val="style2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2020-04-14T14:06:30.20Z</dcterms:modified>
  <cp:revision>13</cp:revision>
</cp:coreProperties>
</file>