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71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809"/>
        <w:gridCol w:w="1350"/>
        <w:gridCol w:w="960"/>
        <w:gridCol w:w="1230"/>
        <w:gridCol w:w="3119"/>
        <w:gridCol w:w="1773"/>
        <w:gridCol w:w="1649"/>
        <w:gridCol w:w="2129"/>
        <w:gridCol w:w="1365"/>
        <w:gridCol w:w="1717"/>
      </w:tblGrid>
      <w:tr>
        <w:trPr>
          <w:cantSplit w:val="false"/>
        </w:trPr>
        <w:tc>
          <w:tcPr>
            <w:tcW w:type="dxa" w:w="8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31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8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де Сент -Экзюпери «Маленький принц»</w:t>
            </w:r>
          </w:p>
        </w:tc>
        <w:tc>
          <w:tcPr>
            <w:tcW w:type="dxa" w:w="17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35_1685439277"/>
            <w:bookmarkEnd w:id="0"/>
            <w:r>
              <w:rPr>
                <w:rFonts w:ascii="Times New Roman" w:hAnsi="Times New Roman"/>
                <w:sz w:val="28"/>
                <w:szCs w:val="28"/>
              </w:rPr>
              <w:t>Чтение и пересказ произведения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  <w:t>6а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43_1256374268"/>
            <w:bookmarkEnd w:id="1"/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де Сент -Экзюпери «Маленький принц»</w:t>
            </w:r>
          </w:p>
        </w:tc>
        <w:tc>
          <w:tcPr>
            <w:tcW w:type="dxa" w:w="17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по теме: «</w:t>
            </w:r>
            <w:r>
              <w:rPr>
                <w:rFonts w:ascii="Times New Roman" w:hAnsi="Times New Roman"/>
                <w:sz w:val="28"/>
                <w:szCs w:val="28"/>
              </w:rPr>
              <w:t>Вечные истины в сказке. Нравсвенные уроки».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2" w:name="_GoBack"/>
            <w:bookmarkStart w:id="3" w:name="_GoBack"/>
            <w:bookmarkEnd w:id="3"/>
            <w:r>
              <w:rPr/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