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 xml:space="preserve">Мониторинг хода образовательного процесса       11 класс русский </w:t>
        <w:tab/>
      </w:r>
    </w:p>
    <w:tbl>
      <w:tblPr>
        <w:jc w:val="left"/>
        <w:tblInd w:type="dxa" w:w="-21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73"/>
          <w:bottom w:type="dxa" w:w="0"/>
          <w:right w:type="dxa" w:w="108"/>
        </w:tblCellMar>
      </w:tblPr>
      <w:tblGrid>
        <w:gridCol w:w="1027"/>
        <w:gridCol w:w="1666"/>
        <w:gridCol w:w="974"/>
        <w:gridCol w:w="1577"/>
        <w:gridCol w:w="1725"/>
        <w:gridCol w:w="1775"/>
        <w:gridCol w:w="1542"/>
        <w:gridCol w:w="1903"/>
        <w:gridCol w:w="1702"/>
        <w:gridCol w:w="1719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5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9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Решение тестов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Книга Егораевой ЕГЭ -2020</w:t>
            </w:r>
          </w:p>
        </w:tc>
        <w:tc>
          <w:tcPr>
            <w:tcW w:type="dxa" w:w="15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Решать варианты № </w:t>
            </w:r>
            <w:r>
              <w:rPr>
                <w:rFonts w:ascii="Times New Roman" w:hAnsi="Times New Roman"/>
                <w:sz w:val="28"/>
                <w:szCs w:val="28"/>
              </w:rPr>
              <w:t>5,6</w:t>
            </w:r>
          </w:p>
        </w:tc>
        <w:tc>
          <w:tcPr>
            <w:tcW w:type="dxa" w:w="19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Написать на бланках сочинение  по этим вариантам. 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32768" w:linePitch="38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2020-04-06T07:36:00.00Z</dcterms:modified>
  <cp:revision>6</cp:revision>
</cp:coreProperties>
</file>